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55FB" w:rsidRPr="00EC41D2" w:rsidRDefault="001755FB" w:rsidP="001755FB">
      <w:pPr>
        <w:spacing w:after="0"/>
        <w:jc w:val="center"/>
        <w:rPr>
          <w:rFonts w:ascii="Cambria" w:hAnsi="Cambria" w:cs="Arial"/>
          <w:b/>
          <w:bCs/>
          <w:sz w:val="72"/>
          <w:szCs w:val="72"/>
        </w:rPr>
      </w:pPr>
      <w:bookmarkStart w:id="0" w:name="_GoBack"/>
      <w:bookmarkEnd w:id="0"/>
      <w:r w:rsidRPr="00EC41D2">
        <w:rPr>
          <w:rFonts w:ascii="Cambria" w:hAnsi="Cambria" w:cs="Arial"/>
          <w:b/>
          <w:bCs/>
          <w:sz w:val="72"/>
          <w:szCs w:val="72"/>
        </w:rPr>
        <w:t>ARCEA</w:t>
      </w:r>
    </w:p>
    <w:p w:rsidR="001755FB" w:rsidRPr="001755FB" w:rsidRDefault="001755FB" w:rsidP="001755FB">
      <w:pPr>
        <w:spacing w:after="0"/>
        <w:jc w:val="center"/>
        <w:rPr>
          <w:rFonts w:ascii="Arial" w:hAnsi="Arial" w:cs="Arial"/>
          <w:bCs/>
        </w:rPr>
      </w:pPr>
      <w:r w:rsidRPr="001755FB">
        <w:rPr>
          <w:rFonts w:ascii="Arial" w:hAnsi="Arial" w:cs="Arial"/>
          <w:bCs/>
        </w:rPr>
        <w:t>Agenzia Regione Calabria per le Erogazioni in Agricoltura</w:t>
      </w:r>
    </w:p>
    <w:p w:rsidR="002B790F" w:rsidRPr="009138F7" w:rsidRDefault="009138F7" w:rsidP="002B790F">
      <w:pPr>
        <w:spacing w:after="0"/>
        <w:jc w:val="center"/>
        <w:rPr>
          <w:rFonts w:ascii="Arial" w:hAnsi="Arial" w:cs="Arial"/>
          <w:bCs/>
        </w:rPr>
      </w:pPr>
      <w:r w:rsidRPr="009138F7">
        <w:rPr>
          <w:rFonts w:ascii="Arial" w:hAnsi="Arial" w:cs="Arial"/>
          <w:bCs/>
        </w:rPr>
        <w:t>“Cittadella regionale” – Località Germaneto – 88100 Catanzaro</w:t>
      </w:r>
    </w:p>
    <w:p w:rsidR="00C460F7" w:rsidRPr="00C42491" w:rsidRDefault="00C460F7" w:rsidP="00C42491">
      <w:pPr>
        <w:spacing w:after="0"/>
        <w:rPr>
          <w:rFonts w:ascii="Times New Roman" w:hAnsi="Times New Roman"/>
          <w:b/>
          <w:sz w:val="24"/>
          <w:szCs w:val="24"/>
          <w:u w:val="single"/>
        </w:rPr>
      </w:pPr>
    </w:p>
    <w:p w:rsidR="009F0ADE" w:rsidRPr="00E02121" w:rsidRDefault="009F0ADE" w:rsidP="009F0ADE">
      <w:pPr>
        <w:spacing w:after="0" w:line="240" w:lineRule="auto"/>
        <w:jc w:val="center"/>
        <w:rPr>
          <w:rFonts w:ascii="Times New Roman" w:hAnsi="Times New Roman"/>
          <w:b/>
          <w:bCs/>
          <w:sz w:val="56"/>
          <w:szCs w:val="56"/>
          <w:lang w:eastAsia="it-IT"/>
        </w:rPr>
      </w:pPr>
    </w:p>
    <w:p w:rsidR="009F0ADE" w:rsidRPr="00E02121" w:rsidRDefault="009F0ADE" w:rsidP="009F0ADE">
      <w:pPr>
        <w:spacing w:after="0" w:line="240" w:lineRule="auto"/>
        <w:jc w:val="center"/>
        <w:rPr>
          <w:rFonts w:ascii="Times New Roman" w:hAnsi="Times New Roman"/>
          <w:b/>
          <w:bCs/>
          <w:sz w:val="56"/>
          <w:szCs w:val="56"/>
          <w:lang w:eastAsia="it-IT"/>
        </w:rPr>
      </w:pPr>
    </w:p>
    <w:p w:rsidR="00DD0F0E" w:rsidRDefault="00DD0F0E" w:rsidP="009F0ADE">
      <w:pPr>
        <w:framePr w:hSpace="141" w:wrap="around" w:vAnchor="text" w:hAnchor="page" w:x="1011" w:y="1683"/>
        <w:spacing w:after="0" w:line="240" w:lineRule="auto"/>
        <w:jc w:val="center"/>
        <w:rPr>
          <w:rFonts w:ascii="Times New Roman" w:hAnsi="Times New Roman"/>
          <w:b/>
          <w:bCs/>
          <w:sz w:val="48"/>
          <w:szCs w:val="48"/>
          <w:u w:val="single"/>
        </w:rPr>
      </w:pPr>
    </w:p>
    <w:p w:rsidR="00CE6D2E" w:rsidRDefault="00CE6D2E" w:rsidP="009F0ADE">
      <w:pPr>
        <w:framePr w:hSpace="141" w:wrap="around" w:vAnchor="text" w:hAnchor="page" w:x="1011" w:y="1683"/>
        <w:spacing w:after="0" w:line="240" w:lineRule="auto"/>
        <w:jc w:val="center"/>
        <w:rPr>
          <w:rFonts w:ascii="Times New Roman" w:hAnsi="Times New Roman"/>
          <w:b/>
          <w:bCs/>
          <w:sz w:val="48"/>
          <w:szCs w:val="48"/>
          <w:u w:val="single"/>
        </w:rPr>
      </w:pPr>
    </w:p>
    <w:p w:rsidR="00CE6D2E" w:rsidRDefault="00CE6D2E" w:rsidP="009F0ADE">
      <w:pPr>
        <w:framePr w:hSpace="141" w:wrap="around" w:vAnchor="text" w:hAnchor="page" w:x="1011" w:y="1683"/>
        <w:spacing w:after="0" w:line="240" w:lineRule="auto"/>
        <w:jc w:val="center"/>
        <w:rPr>
          <w:rFonts w:ascii="Times New Roman" w:hAnsi="Times New Roman"/>
          <w:b/>
          <w:bCs/>
          <w:sz w:val="48"/>
          <w:szCs w:val="48"/>
          <w:u w:val="single"/>
        </w:rPr>
      </w:pPr>
    </w:p>
    <w:p w:rsidR="009F0ADE" w:rsidRPr="00C839A3" w:rsidRDefault="00561B6E" w:rsidP="009F0ADE">
      <w:pPr>
        <w:framePr w:hSpace="141" w:wrap="around" w:vAnchor="text" w:hAnchor="page" w:x="1011" w:y="1683"/>
        <w:spacing w:after="0" w:line="240" w:lineRule="auto"/>
        <w:jc w:val="center"/>
        <w:rPr>
          <w:rFonts w:ascii="Times New Roman" w:hAnsi="Times New Roman"/>
          <w:b/>
          <w:bCs/>
          <w:sz w:val="48"/>
          <w:szCs w:val="48"/>
          <w:u w:val="single"/>
        </w:rPr>
      </w:pPr>
      <w:r w:rsidRPr="00C839A3">
        <w:rPr>
          <w:rFonts w:ascii="Times New Roman" w:hAnsi="Times New Roman"/>
          <w:b/>
          <w:bCs/>
          <w:sz w:val="48"/>
          <w:szCs w:val="48"/>
          <w:u w:val="single"/>
        </w:rPr>
        <w:t>PIANO DELLA PERFORMANCE 201</w:t>
      </w:r>
      <w:r w:rsidR="00EA27F6">
        <w:rPr>
          <w:rFonts w:ascii="Times New Roman" w:hAnsi="Times New Roman"/>
          <w:b/>
          <w:bCs/>
          <w:sz w:val="48"/>
          <w:szCs w:val="48"/>
          <w:u w:val="single"/>
        </w:rPr>
        <w:t>6</w:t>
      </w:r>
      <w:r w:rsidRPr="00C839A3">
        <w:rPr>
          <w:rFonts w:ascii="Times New Roman" w:hAnsi="Times New Roman"/>
          <w:b/>
          <w:bCs/>
          <w:sz w:val="48"/>
          <w:szCs w:val="48"/>
          <w:u w:val="single"/>
        </w:rPr>
        <w:t>-201</w:t>
      </w:r>
      <w:r w:rsidR="00EA27F6">
        <w:rPr>
          <w:rFonts w:ascii="Times New Roman" w:hAnsi="Times New Roman"/>
          <w:b/>
          <w:bCs/>
          <w:sz w:val="48"/>
          <w:szCs w:val="48"/>
          <w:u w:val="single"/>
        </w:rPr>
        <w:t>8</w:t>
      </w: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rsidR="009F0ADE" w:rsidRPr="00866D2F" w:rsidRDefault="009F0ADE" w:rsidP="009F0ADE">
      <w:pPr>
        <w:framePr w:hSpace="141" w:wrap="around" w:vAnchor="text" w:hAnchor="page" w:x="1011" w:y="1683"/>
        <w:spacing w:after="0" w:line="240" w:lineRule="auto"/>
        <w:jc w:val="center"/>
        <w:rPr>
          <w:rFonts w:ascii="Times New Roman" w:hAnsi="Times New Roman"/>
          <w:b/>
          <w:bCs/>
          <w:sz w:val="28"/>
          <w:szCs w:val="28"/>
        </w:rPr>
      </w:pPr>
    </w:p>
    <w:p w:rsidR="009F0ADE" w:rsidRPr="00E02121" w:rsidRDefault="009F0ADE" w:rsidP="009F0ADE">
      <w:pPr>
        <w:framePr w:hSpace="141" w:wrap="around" w:vAnchor="text" w:hAnchor="page" w:x="1011" w:y="1683"/>
        <w:spacing w:after="0" w:line="240" w:lineRule="auto"/>
        <w:jc w:val="center"/>
        <w:rPr>
          <w:rFonts w:ascii="Times New Roman" w:hAnsi="Times New Roman"/>
          <w:b/>
          <w:bCs/>
          <w:sz w:val="32"/>
          <w:szCs w:val="32"/>
          <w:lang w:eastAsia="it-IT"/>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Pr="00B32207" w:rsidRDefault="009F0ADE" w:rsidP="009F0ADE">
      <w:pPr>
        <w:spacing w:after="0"/>
        <w:jc w:val="center"/>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9F0ADE" w:rsidRDefault="009F0ADE" w:rsidP="009F0ADE">
      <w:pPr>
        <w:spacing w:after="0"/>
        <w:jc w:val="both"/>
        <w:rPr>
          <w:rFonts w:ascii="Arial" w:hAnsi="Arial" w:cs="Arial"/>
          <w:bCs/>
          <w:sz w:val="18"/>
          <w:szCs w:val="18"/>
        </w:rPr>
      </w:pPr>
    </w:p>
    <w:p w:rsidR="00DE3766" w:rsidRDefault="003B5EEA" w:rsidP="007B55B9">
      <w:pPr>
        <w:pStyle w:val="Titolosommario1"/>
        <w:numPr>
          <w:ilvl w:val="0"/>
          <w:numId w:val="0"/>
        </w:numPr>
      </w:pPr>
      <w:r>
        <w:rPr>
          <w:lang w:val="it-IT"/>
        </w:rPr>
        <w:lastRenderedPageBreak/>
        <w:t>S</w:t>
      </w:r>
      <w:r w:rsidR="00DE3766">
        <w:t>ommario</w:t>
      </w:r>
    </w:p>
    <w:p w:rsidR="003B5EEA" w:rsidRDefault="00DE3766">
      <w:pPr>
        <w:pStyle w:val="Sommario1"/>
        <w:rPr>
          <w:rFonts w:eastAsia="Times New Roman"/>
          <w:noProof/>
          <w:lang w:eastAsia="it-IT"/>
        </w:rPr>
      </w:pPr>
      <w:r>
        <w:fldChar w:fldCharType="begin"/>
      </w:r>
      <w:r>
        <w:instrText xml:space="preserve"> TOC \o "1-3" \h \z \u </w:instrText>
      </w:r>
      <w:r>
        <w:fldChar w:fldCharType="separate"/>
      </w:r>
      <w:hyperlink w:anchor="_Toc442086608" w:history="1">
        <w:r w:rsidR="003B5EEA" w:rsidRPr="002D6788">
          <w:rPr>
            <w:rStyle w:val="Collegamentoipertestuale"/>
            <w:noProof/>
          </w:rPr>
          <w:t>1</w:t>
        </w:r>
        <w:r w:rsidR="003B5EEA">
          <w:rPr>
            <w:rFonts w:eastAsia="Times New Roman"/>
            <w:noProof/>
            <w:lang w:eastAsia="it-IT"/>
          </w:rPr>
          <w:tab/>
        </w:r>
        <w:r w:rsidR="003B5EEA" w:rsidRPr="002D6788">
          <w:rPr>
            <w:rStyle w:val="Collegamentoipertestuale"/>
            <w:noProof/>
          </w:rPr>
          <w:t>Introduzione</w:t>
        </w:r>
        <w:r w:rsidR="003B5EEA">
          <w:rPr>
            <w:noProof/>
            <w:webHidden/>
          </w:rPr>
          <w:tab/>
        </w:r>
        <w:r w:rsidR="003B5EEA">
          <w:rPr>
            <w:noProof/>
            <w:webHidden/>
          </w:rPr>
          <w:fldChar w:fldCharType="begin"/>
        </w:r>
        <w:r w:rsidR="003B5EEA">
          <w:rPr>
            <w:noProof/>
            <w:webHidden/>
          </w:rPr>
          <w:instrText xml:space="preserve"> PAGEREF _Toc442086608 \h </w:instrText>
        </w:r>
        <w:r w:rsidR="003B5EEA">
          <w:rPr>
            <w:noProof/>
            <w:webHidden/>
          </w:rPr>
        </w:r>
        <w:r w:rsidR="003B5EEA">
          <w:rPr>
            <w:noProof/>
            <w:webHidden/>
          </w:rPr>
          <w:fldChar w:fldCharType="separate"/>
        </w:r>
        <w:r w:rsidR="003B5EEA">
          <w:rPr>
            <w:noProof/>
            <w:webHidden/>
          </w:rPr>
          <w:t>4</w:t>
        </w:r>
        <w:r w:rsidR="003B5EEA">
          <w:rPr>
            <w:noProof/>
            <w:webHidden/>
          </w:rPr>
          <w:fldChar w:fldCharType="end"/>
        </w:r>
      </w:hyperlink>
    </w:p>
    <w:p w:rsidR="003B5EEA" w:rsidRDefault="003B5EEA">
      <w:pPr>
        <w:pStyle w:val="Sommario2"/>
        <w:tabs>
          <w:tab w:val="left" w:pos="880"/>
          <w:tab w:val="right" w:leader="dot" w:pos="9628"/>
        </w:tabs>
        <w:rPr>
          <w:rFonts w:eastAsia="Times New Roman"/>
          <w:noProof/>
          <w:lang w:eastAsia="it-IT"/>
        </w:rPr>
      </w:pPr>
      <w:hyperlink w:anchor="_Toc442086609" w:history="1">
        <w:r w:rsidRPr="002D6788">
          <w:rPr>
            <w:rStyle w:val="Collegamentoipertestuale"/>
            <w:noProof/>
          </w:rPr>
          <w:t>1.1</w:t>
        </w:r>
        <w:r>
          <w:rPr>
            <w:rFonts w:eastAsia="Times New Roman"/>
            <w:noProof/>
            <w:lang w:eastAsia="it-IT"/>
          </w:rPr>
          <w:tab/>
        </w:r>
        <w:r w:rsidRPr="002D6788">
          <w:rPr>
            <w:rStyle w:val="Collegamentoipertestuale"/>
            <w:noProof/>
          </w:rPr>
          <w:t>Inquadramento</w:t>
        </w:r>
        <w:r>
          <w:rPr>
            <w:noProof/>
            <w:webHidden/>
          </w:rPr>
          <w:tab/>
        </w:r>
        <w:r>
          <w:rPr>
            <w:noProof/>
            <w:webHidden/>
          </w:rPr>
          <w:fldChar w:fldCharType="begin"/>
        </w:r>
        <w:r>
          <w:rPr>
            <w:noProof/>
            <w:webHidden/>
          </w:rPr>
          <w:instrText xml:space="preserve"> PAGEREF _Toc442086609 \h </w:instrText>
        </w:r>
        <w:r>
          <w:rPr>
            <w:noProof/>
            <w:webHidden/>
          </w:rPr>
        </w:r>
        <w:r>
          <w:rPr>
            <w:noProof/>
            <w:webHidden/>
          </w:rPr>
          <w:fldChar w:fldCharType="separate"/>
        </w:r>
        <w:r>
          <w:rPr>
            <w:noProof/>
            <w:webHidden/>
          </w:rPr>
          <w:t>4</w:t>
        </w:r>
        <w:r>
          <w:rPr>
            <w:noProof/>
            <w:webHidden/>
          </w:rPr>
          <w:fldChar w:fldCharType="end"/>
        </w:r>
      </w:hyperlink>
    </w:p>
    <w:p w:rsidR="003B5EEA" w:rsidRDefault="003B5EEA">
      <w:pPr>
        <w:pStyle w:val="Sommario3"/>
        <w:tabs>
          <w:tab w:val="right" w:leader="dot" w:pos="9628"/>
        </w:tabs>
        <w:rPr>
          <w:rFonts w:eastAsia="Times New Roman"/>
          <w:noProof/>
          <w:lang w:eastAsia="it-IT"/>
        </w:rPr>
      </w:pPr>
      <w:hyperlink w:anchor="_Toc442086610" w:history="1">
        <w:r w:rsidRPr="002D6788">
          <w:rPr>
            <w:rStyle w:val="Collegamentoipertestuale"/>
            <w:noProof/>
          </w:rPr>
          <w:t>1.1.1 Principi generali</w:t>
        </w:r>
        <w:r>
          <w:rPr>
            <w:noProof/>
            <w:webHidden/>
          </w:rPr>
          <w:tab/>
        </w:r>
        <w:r>
          <w:rPr>
            <w:noProof/>
            <w:webHidden/>
          </w:rPr>
          <w:fldChar w:fldCharType="begin"/>
        </w:r>
        <w:r>
          <w:rPr>
            <w:noProof/>
            <w:webHidden/>
          </w:rPr>
          <w:instrText xml:space="preserve"> PAGEREF _Toc442086610 \h </w:instrText>
        </w:r>
        <w:r>
          <w:rPr>
            <w:noProof/>
            <w:webHidden/>
          </w:rPr>
        </w:r>
        <w:r>
          <w:rPr>
            <w:noProof/>
            <w:webHidden/>
          </w:rPr>
          <w:fldChar w:fldCharType="separate"/>
        </w:r>
        <w:r>
          <w:rPr>
            <w:noProof/>
            <w:webHidden/>
          </w:rPr>
          <w:t>4</w:t>
        </w:r>
        <w:r>
          <w:rPr>
            <w:noProof/>
            <w:webHidden/>
          </w:rPr>
          <w:fldChar w:fldCharType="end"/>
        </w:r>
      </w:hyperlink>
    </w:p>
    <w:p w:rsidR="003B5EEA" w:rsidRDefault="003B5EEA">
      <w:pPr>
        <w:pStyle w:val="Sommario3"/>
        <w:tabs>
          <w:tab w:val="right" w:leader="dot" w:pos="9628"/>
        </w:tabs>
        <w:rPr>
          <w:rFonts w:eastAsia="Times New Roman"/>
          <w:noProof/>
          <w:lang w:eastAsia="it-IT"/>
        </w:rPr>
      </w:pPr>
      <w:hyperlink w:anchor="_Toc442086611" w:history="1">
        <w:r w:rsidRPr="002D6788">
          <w:rPr>
            <w:rStyle w:val="Collegamentoipertestuale"/>
            <w:noProof/>
          </w:rPr>
          <w:t>1.1.2 Contesto normativo</w:t>
        </w:r>
        <w:r>
          <w:rPr>
            <w:noProof/>
            <w:webHidden/>
          </w:rPr>
          <w:tab/>
        </w:r>
        <w:r>
          <w:rPr>
            <w:noProof/>
            <w:webHidden/>
          </w:rPr>
          <w:fldChar w:fldCharType="begin"/>
        </w:r>
        <w:r>
          <w:rPr>
            <w:noProof/>
            <w:webHidden/>
          </w:rPr>
          <w:instrText xml:space="preserve"> PAGEREF _Toc442086611 \h </w:instrText>
        </w:r>
        <w:r>
          <w:rPr>
            <w:noProof/>
            <w:webHidden/>
          </w:rPr>
        </w:r>
        <w:r>
          <w:rPr>
            <w:noProof/>
            <w:webHidden/>
          </w:rPr>
          <w:fldChar w:fldCharType="separate"/>
        </w:r>
        <w:r>
          <w:rPr>
            <w:noProof/>
            <w:webHidden/>
          </w:rPr>
          <w:t>4</w:t>
        </w:r>
        <w:r>
          <w:rPr>
            <w:noProof/>
            <w:webHidden/>
          </w:rPr>
          <w:fldChar w:fldCharType="end"/>
        </w:r>
      </w:hyperlink>
    </w:p>
    <w:p w:rsidR="003B5EEA" w:rsidRDefault="003B5EEA">
      <w:pPr>
        <w:pStyle w:val="Sommario2"/>
        <w:tabs>
          <w:tab w:val="left" w:pos="880"/>
          <w:tab w:val="right" w:leader="dot" w:pos="9628"/>
        </w:tabs>
        <w:rPr>
          <w:rFonts w:eastAsia="Times New Roman"/>
          <w:noProof/>
          <w:lang w:eastAsia="it-IT"/>
        </w:rPr>
      </w:pPr>
      <w:hyperlink w:anchor="_Toc442086612" w:history="1">
        <w:r w:rsidRPr="002D6788">
          <w:rPr>
            <w:rStyle w:val="Collegamentoipertestuale"/>
            <w:noProof/>
          </w:rPr>
          <w:t>1.2</w:t>
        </w:r>
        <w:r>
          <w:rPr>
            <w:rFonts w:eastAsia="Times New Roman"/>
            <w:noProof/>
            <w:lang w:eastAsia="it-IT"/>
          </w:rPr>
          <w:tab/>
        </w:r>
        <w:r w:rsidRPr="002D6788">
          <w:rPr>
            <w:rStyle w:val="Collegamentoipertestuale"/>
            <w:noProof/>
          </w:rPr>
          <w:t>Recepimento delle osservazioni dell’Organismo Indipendente di Valutazione:</w:t>
        </w:r>
        <w:r>
          <w:rPr>
            <w:noProof/>
            <w:webHidden/>
          </w:rPr>
          <w:tab/>
        </w:r>
        <w:r>
          <w:rPr>
            <w:noProof/>
            <w:webHidden/>
          </w:rPr>
          <w:fldChar w:fldCharType="begin"/>
        </w:r>
        <w:r>
          <w:rPr>
            <w:noProof/>
            <w:webHidden/>
          </w:rPr>
          <w:instrText xml:space="preserve"> PAGEREF _Toc442086612 \h </w:instrText>
        </w:r>
        <w:r>
          <w:rPr>
            <w:noProof/>
            <w:webHidden/>
          </w:rPr>
        </w:r>
        <w:r>
          <w:rPr>
            <w:noProof/>
            <w:webHidden/>
          </w:rPr>
          <w:fldChar w:fldCharType="separate"/>
        </w:r>
        <w:r>
          <w:rPr>
            <w:noProof/>
            <w:webHidden/>
          </w:rPr>
          <w:t>5</w:t>
        </w:r>
        <w:r>
          <w:rPr>
            <w:noProof/>
            <w:webHidden/>
          </w:rPr>
          <w:fldChar w:fldCharType="end"/>
        </w:r>
      </w:hyperlink>
    </w:p>
    <w:p w:rsidR="003B5EEA" w:rsidRDefault="003B5EEA">
      <w:pPr>
        <w:pStyle w:val="Sommario1"/>
        <w:rPr>
          <w:rFonts w:eastAsia="Times New Roman"/>
          <w:noProof/>
          <w:lang w:eastAsia="it-IT"/>
        </w:rPr>
      </w:pPr>
      <w:hyperlink w:anchor="_Toc442086613" w:history="1">
        <w:r w:rsidRPr="002D6788">
          <w:rPr>
            <w:rStyle w:val="Collegamentoipertestuale"/>
            <w:noProof/>
          </w:rPr>
          <w:t>Parte I  - Sintesi delle informazioni di interesse</w:t>
        </w:r>
        <w:r>
          <w:rPr>
            <w:noProof/>
            <w:webHidden/>
          </w:rPr>
          <w:tab/>
        </w:r>
        <w:r>
          <w:rPr>
            <w:noProof/>
            <w:webHidden/>
          </w:rPr>
          <w:fldChar w:fldCharType="begin"/>
        </w:r>
        <w:r>
          <w:rPr>
            <w:noProof/>
            <w:webHidden/>
          </w:rPr>
          <w:instrText xml:space="preserve"> PAGEREF _Toc442086613 \h </w:instrText>
        </w:r>
        <w:r>
          <w:rPr>
            <w:noProof/>
            <w:webHidden/>
          </w:rPr>
        </w:r>
        <w:r>
          <w:rPr>
            <w:noProof/>
            <w:webHidden/>
          </w:rPr>
          <w:fldChar w:fldCharType="separate"/>
        </w:r>
        <w:r>
          <w:rPr>
            <w:noProof/>
            <w:webHidden/>
          </w:rPr>
          <w:t>6</w:t>
        </w:r>
        <w:r>
          <w:rPr>
            <w:noProof/>
            <w:webHidden/>
          </w:rPr>
          <w:fldChar w:fldCharType="end"/>
        </w:r>
      </w:hyperlink>
    </w:p>
    <w:p w:rsidR="003B5EEA" w:rsidRDefault="003B5EEA">
      <w:pPr>
        <w:pStyle w:val="Sommario1"/>
        <w:rPr>
          <w:rFonts w:eastAsia="Times New Roman"/>
          <w:noProof/>
          <w:lang w:eastAsia="it-IT"/>
        </w:rPr>
      </w:pPr>
      <w:hyperlink w:anchor="_Toc442086614" w:history="1">
        <w:r w:rsidRPr="002D6788">
          <w:rPr>
            <w:rStyle w:val="Collegamentoipertestuale"/>
            <w:noProof/>
          </w:rPr>
          <w:t>1.</w:t>
        </w:r>
        <w:r>
          <w:rPr>
            <w:rFonts w:eastAsia="Times New Roman"/>
            <w:noProof/>
            <w:lang w:eastAsia="it-IT"/>
          </w:rPr>
          <w:tab/>
        </w:r>
        <w:r w:rsidRPr="002D6788">
          <w:rPr>
            <w:rStyle w:val="Collegamentoipertestuale"/>
            <w:noProof/>
          </w:rPr>
          <w:t>Premessa: Il contesto di riferimento</w:t>
        </w:r>
        <w:r>
          <w:rPr>
            <w:noProof/>
            <w:webHidden/>
          </w:rPr>
          <w:tab/>
        </w:r>
        <w:r>
          <w:rPr>
            <w:noProof/>
            <w:webHidden/>
          </w:rPr>
          <w:fldChar w:fldCharType="begin"/>
        </w:r>
        <w:r>
          <w:rPr>
            <w:noProof/>
            <w:webHidden/>
          </w:rPr>
          <w:instrText xml:space="preserve"> PAGEREF _Toc442086614 \h </w:instrText>
        </w:r>
        <w:r>
          <w:rPr>
            <w:noProof/>
            <w:webHidden/>
          </w:rPr>
        </w:r>
        <w:r>
          <w:rPr>
            <w:noProof/>
            <w:webHidden/>
          </w:rPr>
          <w:fldChar w:fldCharType="separate"/>
        </w:r>
        <w:r>
          <w:rPr>
            <w:noProof/>
            <w:webHidden/>
          </w:rPr>
          <w:t>7</w:t>
        </w:r>
        <w:r>
          <w:rPr>
            <w:noProof/>
            <w:webHidden/>
          </w:rPr>
          <w:fldChar w:fldCharType="end"/>
        </w:r>
      </w:hyperlink>
    </w:p>
    <w:p w:rsidR="003B5EEA" w:rsidRDefault="003B5EEA">
      <w:pPr>
        <w:pStyle w:val="Sommario1"/>
        <w:rPr>
          <w:rFonts w:eastAsia="Times New Roman"/>
          <w:noProof/>
          <w:lang w:eastAsia="it-IT"/>
        </w:rPr>
      </w:pPr>
      <w:hyperlink w:anchor="_Toc442086615" w:history="1">
        <w:r w:rsidRPr="002D6788">
          <w:rPr>
            <w:rStyle w:val="Collegamentoipertestuale"/>
            <w:noProof/>
          </w:rPr>
          <w:t>2</w:t>
        </w:r>
        <w:r>
          <w:rPr>
            <w:rFonts w:eastAsia="Times New Roman"/>
            <w:noProof/>
            <w:lang w:eastAsia="it-IT"/>
          </w:rPr>
          <w:tab/>
        </w:r>
        <w:r w:rsidRPr="002D6788">
          <w:rPr>
            <w:rStyle w:val="Collegamentoipertestuale"/>
            <w:noProof/>
          </w:rPr>
          <w:t>SWOT Analysis dell’ARCEA</w:t>
        </w:r>
        <w:r>
          <w:rPr>
            <w:noProof/>
            <w:webHidden/>
          </w:rPr>
          <w:tab/>
        </w:r>
        <w:r>
          <w:rPr>
            <w:noProof/>
            <w:webHidden/>
          </w:rPr>
          <w:fldChar w:fldCharType="begin"/>
        </w:r>
        <w:r>
          <w:rPr>
            <w:noProof/>
            <w:webHidden/>
          </w:rPr>
          <w:instrText xml:space="preserve"> PAGEREF _Toc442086615 \h </w:instrText>
        </w:r>
        <w:r>
          <w:rPr>
            <w:noProof/>
            <w:webHidden/>
          </w:rPr>
        </w:r>
        <w:r>
          <w:rPr>
            <w:noProof/>
            <w:webHidden/>
          </w:rPr>
          <w:fldChar w:fldCharType="separate"/>
        </w:r>
        <w:r>
          <w:rPr>
            <w:noProof/>
            <w:webHidden/>
          </w:rPr>
          <w:t>9</w:t>
        </w:r>
        <w:r>
          <w:rPr>
            <w:noProof/>
            <w:webHidden/>
          </w:rPr>
          <w:fldChar w:fldCharType="end"/>
        </w:r>
      </w:hyperlink>
    </w:p>
    <w:p w:rsidR="003B5EEA" w:rsidRDefault="003B5EEA">
      <w:pPr>
        <w:pStyle w:val="Sommario2"/>
        <w:tabs>
          <w:tab w:val="left" w:pos="880"/>
          <w:tab w:val="right" w:leader="dot" w:pos="9628"/>
        </w:tabs>
        <w:rPr>
          <w:rFonts w:eastAsia="Times New Roman"/>
          <w:noProof/>
          <w:lang w:eastAsia="it-IT"/>
        </w:rPr>
      </w:pPr>
      <w:hyperlink w:anchor="_Toc442086616" w:history="1">
        <w:r w:rsidRPr="002D6788">
          <w:rPr>
            <w:rStyle w:val="Collegamentoipertestuale"/>
            <w:noProof/>
          </w:rPr>
          <w:t>2.1</w:t>
        </w:r>
        <w:r>
          <w:rPr>
            <w:rFonts w:eastAsia="Times New Roman"/>
            <w:noProof/>
            <w:lang w:eastAsia="it-IT"/>
          </w:rPr>
          <w:tab/>
        </w:r>
        <w:r w:rsidRPr="002D6788">
          <w:rPr>
            <w:rStyle w:val="Collegamentoipertestuale"/>
            <w:noProof/>
          </w:rPr>
          <w:t>Che cosa è L’ARCEA</w:t>
        </w:r>
        <w:r>
          <w:rPr>
            <w:noProof/>
            <w:webHidden/>
          </w:rPr>
          <w:tab/>
        </w:r>
        <w:r>
          <w:rPr>
            <w:noProof/>
            <w:webHidden/>
          </w:rPr>
          <w:fldChar w:fldCharType="begin"/>
        </w:r>
        <w:r>
          <w:rPr>
            <w:noProof/>
            <w:webHidden/>
          </w:rPr>
          <w:instrText xml:space="preserve"> PAGEREF _Toc442086616 \h </w:instrText>
        </w:r>
        <w:r>
          <w:rPr>
            <w:noProof/>
            <w:webHidden/>
          </w:rPr>
        </w:r>
        <w:r>
          <w:rPr>
            <w:noProof/>
            <w:webHidden/>
          </w:rPr>
          <w:fldChar w:fldCharType="separate"/>
        </w:r>
        <w:r>
          <w:rPr>
            <w:noProof/>
            <w:webHidden/>
          </w:rPr>
          <w:t>9</w:t>
        </w:r>
        <w:r>
          <w:rPr>
            <w:noProof/>
            <w:webHidden/>
          </w:rPr>
          <w:fldChar w:fldCharType="end"/>
        </w:r>
      </w:hyperlink>
    </w:p>
    <w:p w:rsidR="003B5EEA" w:rsidRDefault="003B5EEA">
      <w:pPr>
        <w:pStyle w:val="Sommario2"/>
        <w:tabs>
          <w:tab w:val="left" w:pos="880"/>
          <w:tab w:val="right" w:leader="dot" w:pos="9628"/>
        </w:tabs>
        <w:rPr>
          <w:rFonts w:eastAsia="Times New Roman"/>
          <w:noProof/>
          <w:lang w:eastAsia="it-IT"/>
        </w:rPr>
      </w:pPr>
      <w:hyperlink w:anchor="_Toc442086617" w:history="1">
        <w:r w:rsidRPr="002D6788">
          <w:rPr>
            <w:rStyle w:val="Collegamentoipertestuale"/>
            <w:noProof/>
          </w:rPr>
          <w:t>2.2</w:t>
        </w:r>
        <w:r>
          <w:rPr>
            <w:rFonts w:eastAsia="Times New Roman"/>
            <w:noProof/>
            <w:lang w:eastAsia="it-IT"/>
          </w:rPr>
          <w:tab/>
        </w:r>
        <w:r w:rsidRPr="002D6788">
          <w:rPr>
            <w:rStyle w:val="Collegamentoipertestuale"/>
            <w:noProof/>
          </w:rPr>
          <w:t>Il riconoscimento quale Organismo Pagatore Regionale</w:t>
        </w:r>
        <w:r>
          <w:rPr>
            <w:noProof/>
            <w:webHidden/>
          </w:rPr>
          <w:tab/>
        </w:r>
        <w:r>
          <w:rPr>
            <w:noProof/>
            <w:webHidden/>
          </w:rPr>
          <w:fldChar w:fldCharType="begin"/>
        </w:r>
        <w:r>
          <w:rPr>
            <w:noProof/>
            <w:webHidden/>
          </w:rPr>
          <w:instrText xml:space="preserve"> PAGEREF _Toc442086617 \h </w:instrText>
        </w:r>
        <w:r>
          <w:rPr>
            <w:noProof/>
            <w:webHidden/>
          </w:rPr>
        </w:r>
        <w:r>
          <w:rPr>
            <w:noProof/>
            <w:webHidden/>
          </w:rPr>
          <w:fldChar w:fldCharType="separate"/>
        </w:r>
        <w:r>
          <w:rPr>
            <w:noProof/>
            <w:webHidden/>
          </w:rPr>
          <w:t>9</w:t>
        </w:r>
        <w:r>
          <w:rPr>
            <w:noProof/>
            <w:webHidden/>
          </w:rPr>
          <w:fldChar w:fldCharType="end"/>
        </w:r>
      </w:hyperlink>
    </w:p>
    <w:p w:rsidR="003B5EEA" w:rsidRDefault="003B5EEA">
      <w:pPr>
        <w:pStyle w:val="Sommario2"/>
        <w:tabs>
          <w:tab w:val="left" w:pos="880"/>
          <w:tab w:val="right" w:leader="dot" w:pos="9628"/>
        </w:tabs>
        <w:rPr>
          <w:rFonts w:eastAsia="Times New Roman"/>
          <w:noProof/>
          <w:lang w:eastAsia="it-IT"/>
        </w:rPr>
      </w:pPr>
      <w:hyperlink w:anchor="_Toc442086618" w:history="1">
        <w:r w:rsidRPr="002D6788">
          <w:rPr>
            <w:rStyle w:val="Collegamentoipertestuale"/>
            <w:noProof/>
          </w:rPr>
          <w:t>2.3</w:t>
        </w:r>
        <w:r>
          <w:rPr>
            <w:rFonts w:eastAsia="Times New Roman"/>
            <w:noProof/>
            <w:lang w:eastAsia="it-IT"/>
          </w:rPr>
          <w:tab/>
        </w:r>
        <w:r w:rsidRPr="002D6788">
          <w:rPr>
            <w:rStyle w:val="Collegamentoipertestuale"/>
            <w:noProof/>
          </w:rPr>
          <w:t>Le erogazioni di risorse effettuati dall’ARCEA in relazione all’attuazione della PAC</w:t>
        </w:r>
        <w:r>
          <w:rPr>
            <w:noProof/>
            <w:webHidden/>
          </w:rPr>
          <w:tab/>
        </w:r>
        <w:r>
          <w:rPr>
            <w:noProof/>
            <w:webHidden/>
          </w:rPr>
          <w:fldChar w:fldCharType="begin"/>
        </w:r>
        <w:r>
          <w:rPr>
            <w:noProof/>
            <w:webHidden/>
          </w:rPr>
          <w:instrText xml:space="preserve"> PAGEREF _Toc442086618 \h </w:instrText>
        </w:r>
        <w:r>
          <w:rPr>
            <w:noProof/>
            <w:webHidden/>
          </w:rPr>
        </w:r>
        <w:r>
          <w:rPr>
            <w:noProof/>
            <w:webHidden/>
          </w:rPr>
          <w:fldChar w:fldCharType="separate"/>
        </w:r>
        <w:r>
          <w:rPr>
            <w:noProof/>
            <w:webHidden/>
          </w:rPr>
          <w:t>10</w:t>
        </w:r>
        <w:r>
          <w:rPr>
            <w:noProof/>
            <w:webHidden/>
          </w:rPr>
          <w:fldChar w:fldCharType="end"/>
        </w:r>
      </w:hyperlink>
    </w:p>
    <w:p w:rsidR="003B5EEA" w:rsidRDefault="003B5EEA">
      <w:pPr>
        <w:pStyle w:val="Sommario2"/>
        <w:tabs>
          <w:tab w:val="left" w:pos="880"/>
          <w:tab w:val="right" w:leader="dot" w:pos="9628"/>
        </w:tabs>
        <w:rPr>
          <w:rFonts w:eastAsia="Times New Roman"/>
          <w:noProof/>
          <w:lang w:eastAsia="it-IT"/>
        </w:rPr>
      </w:pPr>
      <w:hyperlink w:anchor="_Toc442086619" w:history="1">
        <w:r w:rsidRPr="002D6788">
          <w:rPr>
            <w:rStyle w:val="Collegamentoipertestuale"/>
            <w:noProof/>
          </w:rPr>
          <w:t>2.4</w:t>
        </w:r>
        <w:r>
          <w:rPr>
            <w:rFonts w:eastAsia="Times New Roman"/>
            <w:noProof/>
            <w:lang w:eastAsia="it-IT"/>
          </w:rPr>
          <w:tab/>
        </w:r>
        <w:r w:rsidRPr="002D6788">
          <w:rPr>
            <w:rStyle w:val="Collegamentoipertestuale"/>
            <w:noProof/>
          </w:rPr>
          <w:t>Elementi caratteristici dell’ARCEA</w:t>
        </w:r>
        <w:r>
          <w:rPr>
            <w:noProof/>
            <w:webHidden/>
          </w:rPr>
          <w:tab/>
        </w:r>
        <w:r>
          <w:rPr>
            <w:noProof/>
            <w:webHidden/>
          </w:rPr>
          <w:fldChar w:fldCharType="begin"/>
        </w:r>
        <w:r>
          <w:rPr>
            <w:noProof/>
            <w:webHidden/>
          </w:rPr>
          <w:instrText xml:space="preserve"> PAGEREF _Toc442086619 \h </w:instrText>
        </w:r>
        <w:r>
          <w:rPr>
            <w:noProof/>
            <w:webHidden/>
          </w:rPr>
        </w:r>
        <w:r>
          <w:rPr>
            <w:noProof/>
            <w:webHidden/>
          </w:rPr>
          <w:fldChar w:fldCharType="separate"/>
        </w:r>
        <w:r>
          <w:rPr>
            <w:noProof/>
            <w:webHidden/>
          </w:rPr>
          <w:t>10</w:t>
        </w:r>
        <w:r>
          <w:rPr>
            <w:noProof/>
            <w:webHidden/>
          </w:rPr>
          <w:fldChar w:fldCharType="end"/>
        </w:r>
      </w:hyperlink>
    </w:p>
    <w:p w:rsidR="003B5EEA" w:rsidRDefault="003B5EEA">
      <w:pPr>
        <w:pStyle w:val="Sommario3"/>
        <w:tabs>
          <w:tab w:val="right" w:leader="dot" w:pos="9628"/>
        </w:tabs>
        <w:rPr>
          <w:rFonts w:eastAsia="Times New Roman"/>
          <w:noProof/>
          <w:lang w:eastAsia="it-IT"/>
        </w:rPr>
      </w:pPr>
      <w:hyperlink w:anchor="_Toc442086620" w:history="1">
        <w:r w:rsidRPr="002D6788">
          <w:rPr>
            <w:rStyle w:val="Collegamentoipertestuale"/>
            <w:noProof/>
          </w:rPr>
          <w:t>I. Ambiente interno</w:t>
        </w:r>
        <w:r>
          <w:rPr>
            <w:noProof/>
            <w:webHidden/>
          </w:rPr>
          <w:tab/>
        </w:r>
        <w:r>
          <w:rPr>
            <w:noProof/>
            <w:webHidden/>
          </w:rPr>
          <w:fldChar w:fldCharType="begin"/>
        </w:r>
        <w:r>
          <w:rPr>
            <w:noProof/>
            <w:webHidden/>
          </w:rPr>
          <w:instrText xml:space="preserve"> PAGEREF _Toc442086620 \h </w:instrText>
        </w:r>
        <w:r>
          <w:rPr>
            <w:noProof/>
            <w:webHidden/>
          </w:rPr>
        </w:r>
        <w:r>
          <w:rPr>
            <w:noProof/>
            <w:webHidden/>
          </w:rPr>
          <w:fldChar w:fldCharType="separate"/>
        </w:r>
        <w:r>
          <w:rPr>
            <w:noProof/>
            <w:webHidden/>
          </w:rPr>
          <w:t>11</w:t>
        </w:r>
        <w:r>
          <w:rPr>
            <w:noProof/>
            <w:webHidden/>
          </w:rPr>
          <w:fldChar w:fldCharType="end"/>
        </w:r>
      </w:hyperlink>
    </w:p>
    <w:p w:rsidR="003B5EEA" w:rsidRDefault="003B5EEA">
      <w:pPr>
        <w:pStyle w:val="Sommario3"/>
        <w:tabs>
          <w:tab w:val="right" w:leader="dot" w:pos="9628"/>
        </w:tabs>
        <w:rPr>
          <w:rFonts w:eastAsia="Times New Roman"/>
          <w:noProof/>
          <w:lang w:eastAsia="it-IT"/>
        </w:rPr>
      </w:pPr>
      <w:hyperlink w:anchor="_Toc442086621" w:history="1">
        <w:r w:rsidRPr="002D6788">
          <w:rPr>
            <w:rStyle w:val="Collegamentoipertestuale"/>
            <w:noProof/>
          </w:rPr>
          <w:t>II. Attività di controllo</w:t>
        </w:r>
        <w:r>
          <w:rPr>
            <w:noProof/>
            <w:webHidden/>
          </w:rPr>
          <w:tab/>
        </w:r>
        <w:r>
          <w:rPr>
            <w:noProof/>
            <w:webHidden/>
          </w:rPr>
          <w:fldChar w:fldCharType="begin"/>
        </w:r>
        <w:r>
          <w:rPr>
            <w:noProof/>
            <w:webHidden/>
          </w:rPr>
          <w:instrText xml:space="preserve"> PAGEREF _Toc442086621 \h </w:instrText>
        </w:r>
        <w:r>
          <w:rPr>
            <w:noProof/>
            <w:webHidden/>
          </w:rPr>
        </w:r>
        <w:r>
          <w:rPr>
            <w:noProof/>
            <w:webHidden/>
          </w:rPr>
          <w:fldChar w:fldCharType="separate"/>
        </w:r>
        <w:r>
          <w:rPr>
            <w:noProof/>
            <w:webHidden/>
          </w:rPr>
          <w:t>14</w:t>
        </w:r>
        <w:r>
          <w:rPr>
            <w:noProof/>
            <w:webHidden/>
          </w:rPr>
          <w:fldChar w:fldCharType="end"/>
        </w:r>
      </w:hyperlink>
    </w:p>
    <w:p w:rsidR="003B5EEA" w:rsidRDefault="003B5EEA">
      <w:pPr>
        <w:pStyle w:val="Sommario3"/>
        <w:tabs>
          <w:tab w:val="right" w:leader="dot" w:pos="9628"/>
        </w:tabs>
        <w:rPr>
          <w:rFonts w:eastAsia="Times New Roman"/>
          <w:noProof/>
          <w:lang w:eastAsia="it-IT"/>
        </w:rPr>
      </w:pPr>
      <w:hyperlink w:anchor="_Toc442086622" w:history="1">
        <w:r w:rsidRPr="002D6788">
          <w:rPr>
            <w:rStyle w:val="Collegamentoipertestuale"/>
            <w:noProof/>
          </w:rPr>
          <w:t>III. Informazione e comunicazioni</w:t>
        </w:r>
        <w:r>
          <w:rPr>
            <w:noProof/>
            <w:webHidden/>
          </w:rPr>
          <w:tab/>
        </w:r>
        <w:r>
          <w:rPr>
            <w:noProof/>
            <w:webHidden/>
          </w:rPr>
          <w:fldChar w:fldCharType="begin"/>
        </w:r>
        <w:r>
          <w:rPr>
            <w:noProof/>
            <w:webHidden/>
          </w:rPr>
          <w:instrText xml:space="preserve"> PAGEREF _Toc442086622 \h </w:instrText>
        </w:r>
        <w:r>
          <w:rPr>
            <w:noProof/>
            <w:webHidden/>
          </w:rPr>
        </w:r>
        <w:r>
          <w:rPr>
            <w:noProof/>
            <w:webHidden/>
          </w:rPr>
          <w:fldChar w:fldCharType="separate"/>
        </w:r>
        <w:r>
          <w:rPr>
            <w:noProof/>
            <w:webHidden/>
          </w:rPr>
          <w:t>16</w:t>
        </w:r>
        <w:r>
          <w:rPr>
            <w:noProof/>
            <w:webHidden/>
          </w:rPr>
          <w:fldChar w:fldCharType="end"/>
        </w:r>
      </w:hyperlink>
    </w:p>
    <w:p w:rsidR="003B5EEA" w:rsidRDefault="003B5EEA">
      <w:pPr>
        <w:pStyle w:val="Sommario3"/>
        <w:tabs>
          <w:tab w:val="right" w:leader="dot" w:pos="9628"/>
        </w:tabs>
        <w:rPr>
          <w:rFonts w:eastAsia="Times New Roman"/>
          <w:noProof/>
          <w:lang w:eastAsia="it-IT"/>
        </w:rPr>
      </w:pPr>
      <w:hyperlink w:anchor="_Toc442086623" w:history="1">
        <w:r w:rsidRPr="002D6788">
          <w:rPr>
            <w:rStyle w:val="Collegamentoipertestuale"/>
            <w:noProof/>
          </w:rPr>
          <w:t>IV. Monitoraggio</w:t>
        </w:r>
        <w:r>
          <w:rPr>
            <w:noProof/>
            <w:webHidden/>
          </w:rPr>
          <w:tab/>
        </w:r>
        <w:r>
          <w:rPr>
            <w:noProof/>
            <w:webHidden/>
          </w:rPr>
          <w:fldChar w:fldCharType="begin"/>
        </w:r>
        <w:r>
          <w:rPr>
            <w:noProof/>
            <w:webHidden/>
          </w:rPr>
          <w:instrText xml:space="preserve"> PAGEREF _Toc442086623 \h </w:instrText>
        </w:r>
        <w:r>
          <w:rPr>
            <w:noProof/>
            <w:webHidden/>
          </w:rPr>
        </w:r>
        <w:r>
          <w:rPr>
            <w:noProof/>
            <w:webHidden/>
          </w:rPr>
          <w:fldChar w:fldCharType="separate"/>
        </w:r>
        <w:r>
          <w:rPr>
            <w:noProof/>
            <w:webHidden/>
          </w:rPr>
          <w:t>16</w:t>
        </w:r>
        <w:r>
          <w:rPr>
            <w:noProof/>
            <w:webHidden/>
          </w:rPr>
          <w:fldChar w:fldCharType="end"/>
        </w:r>
      </w:hyperlink>
    </w:p>
    <w:p w:rsidR="003B5EEA" w:rsidRDefault="003B5EEA">
      <w:pPr>
        <w:pStyle w:val="Sommario1"/>
        <w:rPr>
          <w:rFonts w:eastAsia="Times New Roman"/>
          <w:noProof/>
          <w:lang w:eastAsia="it-IT"/>
        </w:rPr>
      </w:pPr>
      <w:hyperlink w:anchor="_Toc442086624" w:history="1">
        <w:r w:rsidRPr="002D6788">
          <w:rPr>
            <w:rStyle w:val="Collegamentoipertestuale"/>
            <w:noProof/>
          </w:rPr>
          <w:t>3</w:t>
        </w:r>
        <w:r>
          <w:rPr>
            <w:rFonts w:eastAsia="Times New Roman"/>
            <w:noProof/>
            <w:lang w:eastAsia="it-IT"/>
          </w:rPr>
          <w:tab/>
        </w:r>
        <w:r w:rsidRPr="002D6788">
          <w:rPr>
            <w:rStyle w:val="Collegamentoipertestuale"/>
            <w:noProof/>
          </w:rPr>
          <w:t>Dove siamo</w:t>
        </w:r>
        <w:r>
          <w:rPr>
            <w:noProof/>
            <w:webHidden/>
          </w:rPr>
          <w:tab/>
        </w:r>
        <w:r>
          <w:rPr>
            <w:noProof/>
            <w:webHidden/>
          </w:rPr>
          <w:fldChar w:fldCharType="begin"/>
        </w:r>
        <w:r>
          <w:rPr>
            <w:noProof/>
            <w:webHidden/>
          </w:rPr>
          <w:instrText xml:space="preserve"> PAGEREF _Toc442086624 \h </w:instrText>
        </w:r>
        <w:r>
          <w:rPr>
            <w:noProof/>
            <w:webHidden/>
          </w:rPr>
        </w:r>
        <w:r>
          <w:rPr>
            <w:noProof/>
            <w:webHidden/>
          </w:rPr>
          <w:fldChar w:fldCharType="separate"/>
        </w:r>
        <w:r>
          <w:rPr>
            <w:noProof/>
            <w:webHidden/>
          </w:rPr>
          <w:t>19</w:t>
        </w:r>
        <w:r>
          <w:rPr>
            <w:noProof/>
            <w:webHidden/>
          </w:rPr>
          <w:fldChar w:fldCharType="end"/>
        </w:r>
      </w:hyperlink>
    </w:p>
    <w:p w:rsidR="003B5EEA" w:rsidRDefault="003B5EEA">
      <w:pPr>
        <w:pStyle w:val="Sommario1"/>
        <w:rPr>
          <w:rFonts w:eastAsia="Times New Roman"/>
          <w:noProof/>
          <w:lang w:eastAsia="it-IT"/>
        </w:rPr>
      </w:pPr>
      <w:hyperlink w:anchor="_Toc442086625" w:history="1">
        <w:r w:rsidRPr="002D6788">
          <w:rPr>
            <w:rStyle w:val="Collegamentoipertestuale"/>
            <w:noProof/>
          </w:rPr>
          <w:t>4</w:t>
        </w:r>
        <w:r>
          <w:rPr>
            <w:rFonts w:eastAsia="Times New Roman"/>
            <w:noProof/>
            <w:lang w:eastAsia="it-IT"/>
          </w:rPr>
          <w:tab/>
        </w:r>
        <w:r w:rsidRPr="002D6788">
          <w:rPr>
            <w:rStyle w:val="Collegamentoipertestuale"/>
            <w:noProof/>
          </w:rPr>
          <w:t>L’ARCEA in cifre (al 31 dicembre 2015):</w:t>
        </w:r>
        <w:r>
          <w:rPr>
            <w:noProof/>
            <w:webHidden/>
          </w:rPr>
          <w:tab/>
        </w:r>
        <w:r>
          <w:rPr>
            <w:noProof/>
            <w:webHidden/>
          </w:rPr>
          <w:fldChar w:fldCharType="begin"/>
        </w:r>
        <w:r>
          <w:rPr>
            <w:noProof/>
            <w:webHidden/>
          </w:rPr>
          <w:instrText xml:space="preserve"> PAGEREF _Toc442086625 \h </w:instrText>
        </w:r>
        <w:r>
          <w:rPr>
            <w:noProof/>
            <w:webHidden/>
          </w:rPr>
        </w:r>
        <w:r>
          <w:rPr>
            <w:noProof/>
            <w:webHidden/>
          </w:rPr>
          <w:fldChar w:fldCharType="separate"/>
        </w:r>
        <w:r>
          <w:rPr>
            <w:noProof/>
            <w:webHidden/>
          </w:rPr>
          <w:t>19</w:t>
        </w:r>
        <w:r>
          <w:rPr>
            <w:noProof/>
            <w:webHidden/>
          </w:rPr>
          <w:fldChar w:fldCharType="end"/>
        </w:r>
      </w:hyperlink>
    </w:p>
    <w:p w:rsidR="003B5EEA" w:rsidRDefault="003B5EEA">
      <w:pPr>
        <w:pStyle w:val="Sommario1"/>
        <w:rPr>
          <w:rFonts w:eastAsia="Times New Roman"/>
          <w:noProof/>
          <w:lang w:eastAsia="it-IT"/>
        </w:rPr>
      </w:pPr>
      <w:hyperlink w:anchor="_Toc442086626" w:history="1">
        <w:r w:rsidRPr="002D6788">
          <w:rPr>
            <w:rStyle w:val="Collegamentoipertestuale"/>
            <w:noProof/>
          </w:rPr>
          <w:t>5</w:t>
        </w:r>
        <w:r>
          <w:rPr>
            <w:rFonts w:eastAsia="Times New Roman"/>
            <w:noProof/>
            <w:lang w:eastAsia="it-IT"/>
          </w:rPr>
          <w:tab/>
        </w:r>
        <w:r w:rsidRPr="002D6788">
          <w:rPr>
            <w:rStyle w:val="Collegamentoipertestuale"/>
            <w:noProof/>
          </w:rPr>
          <w:t>Contesto esterno e stakeholder:</w:t>
        </w:r>
        <w:r>
          <w:rPr>
            <w:noProof/>
            <w:webHidden/>
          </w:rPr>
          <w:tab/>
        </w:r>
        <w:r>
          <w:rPr>
            <w:noProof/>
            <w:webHidden/>
          </w:rPr>
          <w:fldChar w:fldCharType="begin"/>
        </w:r>
        <w:r>
          <w:rPr>
            <w:noProof/>
            <w:webHidden/>
          </w:rPr>
          <w:instrText xml:space="preserve"> PAGEREF _Toc442086626 \h </w:instrText>
        </w:r>
        <w:r>
          <w:rPr>
            <w:noProof/>
            <w:webHidden/>
          </w:rPr>
        </w:r>
        <w:r>
          <w:rPr>
            <w:noProof/>
            <w:webHidden/>
          </w:rPr>
          <w:fldChar w:fldCharType="separate"/>
        </w:r>
        <w:r>
          <w:rPr>
            <w:noProof/>
            <w:webHidden/>
          </w:rPr>
          <w:t>19</w:t>
        </w:r>
        <w:r>
          <w:rPr>
            <w:noProof/>
            <w:webHidden/>
          </w:rPr>
          <w:fldChar w:fldCharType="end"/>
        </w:r>
      </w:hyperlink>
    </w:p>
    <w:p w:rsidR="003B5EEA" w:rsidRDefault="003B5EEA">
      <w:pPr>
        <w:pStyle w:val="Sommario1"/>
        <w:rPr>
          <w:rFonts w:eastAsia="Times New Roman"/>
          <w:noProof/>
          <w:lang w:eastAsia="it-IT"/>
        </w:rPr>
      </w:pPr>
      <w:hyperlink w:anchor="_Toc442086627" w:history="1">
        <w:r w:rsidRPr="002D6788">
          <w:rPr>
            <w:rStyle w:val="Collegamentoipertestuale"/>
            <w:noProof/>
          </w:rPr>
          <w:t>6</w:t>
        </w:r>
        <w:r>
          <w:rPr>
            <w:rFonts w:eastAsia="Times New Roman"/>
            <w:noProof/>
            <w:lang w:eastAsia="it-IT"/>
          </w:rPr>
          <w:tab/>
        </w:r>
        <w:r w:rsidRPr="002D6788">
          <w:rPr>
            <w:rStyle w:val="Collegamentoipertestuale"/>
            <w:noProof/>
          </w:rPr>
          <w:t>Il contesto interno dell’ARCEA:</w:t>
        </w:r>
        <w:r>
          <w:rPr>
            <w:noProof/>
            <w:webHidden/>
          </w:rPr>
          <w:tab/>
        </w:r>
        <w:r>
          <w:rPr>
            <w:noProof/>
            <w:webHidden/>
          </w:rPr>
          <w:fldChar w:fldCharType="begin"/>
        </w:r>
        <w:r>
          <w:rPr>
            <w:noProof/>
            <w:webHidden/>
          </w:rPr>
          <w:instrText xml:space="preserve"> PAGEREF _Toc442086627 \h </w:instrText>
        </w:r>
        <w:r>
          <w:rPr>
            <w:noProof/>
            <w:webHidden/>
          </w:rPr>
        </w:r>
        <w:r>
          <w:rPr>
            <w:noProof/>
            <w:webHidden/>
          </w:rPr>
          <w:fldChar w:fldCharType="separate"/>
        </w:r>
        <w:r>
          <w:rPr>
            <w:noProof/>
            <w:webHidden/>
          </w:rPr>
          <w:t>25</w:t>
        </w:r>
        <w:r>
          <w:rPr>
            <w:noProof/>
            <w:webHidden/>
          </w:rPr>
          <w:fldChar w:fldCharType="end"/>
        </w:r>
      </w:hyperlink>
    </w:p>
    <w:p w:rsidR="003B5EEA" w:rsidRDefault="003B5EEA">
      <w:pPr>
        <w:pStyle w:val="Sommario1"/>
        <w:rPr>
          <w:rFonts w:eastAsia="Times New Roman"/>
          <w:noProof/>
          <w:lang w:eastAsia="it-IT"/>
        </w:rPr>
      </w:pPr>
      <w:hyperlink w:anchor="_Toc442086628" w:history="1">
        <w:r w:rsidRPr="002D6788">
          <w:rPr>
            <w:rStyle w:val="Collegamentoipertestuale"/>
            <w:noProof/>
          </w:rPr>
          <w:t>PARTE II - Gli obiettivi dell’ARCEA</w:t>
        </w:r>
        <w:r>
          <w:rPr>
            <w:noProof/>
            <w:webHidden/>
          </w:rPr>
          <w:tab/>
        </w:r>
        <w:r>
          <w:rPr>
            <w:noProof/>
            <w:webHidden/>
          </w:rPr>
          <w:fldChar w:fldCharType="begin"/>
        </w:r>
        <w:r>
          <w:rPr>
            <w:noProof/>
            <w:webHidden/>
          </w:rPr>
          <w:instrText xml:space="preserve"> PAGEREF _Toc442086628 \h </w:instrText>
        </w:r>
        <w:r>
          <w:rPr>
            <w:noProof/>
            <w:webHidden/>
          </w:rPr>
        </w:r>
        <w:r>
          <w:rPr>
            <w:noProof/>
            <w:webHidden/>
          </w:rPr>
          <w:fldChar w:fldCharType="separate"/>
        </w:r>
        <w:r>
          <w:rPr>
            <w:noProof/>
            <w:webHidden/>
          </w:rPr>
          <w:t>36</w:t>
        </w:r>
        <w:r>
          <w:rPr>
            <w:noProof/>
            <w:webHidden/>
          </w:rPr>
          <w:fldChar w:fldCharType="end"/>
        </w:r>
      </w:hyperlink>
    </w:p>
    <w:p w:rsidR="003B5EEA" w:rsidRDefault="003B5EEA">
      <w:pPr>
        <w:pStyle w:val="Sommario1"/>
        <w:rPr>
          <w:rFonts w:eastAsia="Times New Roman"/>
          <w:noProof/>
          <w:lang w:eastAsia="it-IT"/>
        </w:rPr>
      </w:pPr>
      <w:hyperlink w:anchor="_Toc442086629" w:history="1">
        <w:r w:rsidRPr="002D6788">
          <w:rPr>
            <w:rStyle w:val="Collegamentoipertestuale"/>
            <w:noProof/>
          </w:rPr>
          <w:t>1</w:t>
        </w:r>
        <w:r>
          <w:rPr>
            <w:rFonts w:eastAsia="Times New Roman"/>
            <w:noProof/>
            <w:lang w:eastAsia="it-IT"/>
          </w:rPr>
          <w:tab/>
        </w:r>
        <w:r w:rsidRPr="002D6788">
          <w:rPr>
            <w:rStyle w:val="Collegamentoipertestuale"/>
            <w:noProof/>
          </w:rPr>
          <w:t>La scelta degli obiettivi</w:t>
        </w:r>
        <w:r>
          <w:rPr>
            <w:noProof/>
            <w:webHidden/>
          </w:rPr>
          <w:tab/>
        </w:r>
        <w:r>
          <w:rPr>
            <w:noProof/>
            <w:webHidden/>
          </w:rPr>
          <w:fldChar w:fldCharType="begin"/>
        </w:r>
        <w:r>
          <w:rPr>
            <w:noProof/>
            <w:webHidden/>
          </w:rPr>
          <w:instrText xml:space="preserve"> PAGEREF _Toc442086629 \h </w:instrText>
        </w:r>
        <w:r>
          <w:rPr>
            <w:noProof/>
            <w:webHidden/>
          </w:rPr>
        </w:r>
        <w:r>
          <w:rPr>
            <w:noProof/>
            <w:webHidden/>
          </w:rPr>
          <w:fldChar w:fldCharType="separate"/>
        </w:r>
        <w:r>
          <w:rPr>
            <w:noProof/>
            <w:webHidden/>
          </w:rPr>
          <w:t>37</w:t>
        </w:r>
        <w:r>
          <w:rPr>
            <w:noProof/>
            <w:webHidden/>
          </w:rPr>
          <w:fldChar w:fldCharType="end"/>
        </w:r>
      </w:hyperlink>
    </w:p>
    <w:p w:rsidR="003B5EEA" w:rsidRDefault="003B5EEA">
      <w:pPr>
        <w:pStyle w:val="Sommario1"/>
        <w:rPr>
          <w:rFonts w:eastAsia="Times New Roman"/>
          <w:noProof/>
          <w:lang w:eastAsia="it-IT"/>
        </w:rPr>
      </w:pPr>
      <w:hyperlink w:anchor="_Toc442086630" w:history="1">
        <w:r w:rsidRPr="002D6788">
          <w:rPr>
            <w:rStyle w:val="Collegamentoipertestuale"/>
            <w:noProof/>
          </w:rPr>
          <w:t>2</w:t>
        </w:r>
        <w:r>
          <w:rPr>
            <w:rFonts w:eastAsia="Times New Roman"/>
            <w:noProof/>
            <w:lang w:eastAsia="it-IT"/>
          </w:rPr>
          <w:tab/>
        </w:r>
        <w:r w:rsidRPr="002D6788">
          <w:rPr>
            <w:rStyle w:val="Collegamentoipertestuale"/>
            <w:noProof/>
          </w:rPr>
          <w:t>Obiettivi Strategici</w:t>
        </w:r>
        <w:r>
          <w:rPr>
            <w:noProof/>
            <w:webHidden/>
          </w:rPr>
          <w:tab/>
        </w:r>
        <w:r>
          <w:rPr>
            <w:noProof/>
            <w:webHidden/>
          </w:rPr>
          <w:fldChar w:fldCharType="begin"/>
        </w:r>
        <w:r>
          <w:rPr>
            <w:noProof/>
            <w:webHidden/>
          </w:rPr>
          <w:instrText xml:space="preserve"> PAGEREF _Toc442086630 \h </w:instrText>
        </w:r>
        <w:r>
          <w:rPr>
            <w:noProof/>
            <w:webHidden/>
          </w:rPr>
        </w:r>
        <w:r>
          <w:rPr>
            <w:noProof/>
            <w:webHidden/>
          </w:rPr>
          <w:fldChar w:fldCharType="separate"/>
        </w:r>
        <w:r>
          <w:rPr>
            <w:noProof/>
            <w:webHidden/>
          </w:rPr>
          <w:t>37</w:t>
        </w:r>
        <w:r>
          <w:rPr>
            <w:noProof/>
            <w:webHidden/>
          </w:rPr>
          <w:fldChar w:fldCharType="end"/>
        </w:r>
      </w:hyperlink>
    </w:p>
    <w:p w:rsidR="003B5EEA" w:rsidRDefault="003B5EEA">
      <w:pPr>
        <w:pStyle w:val="Sommario1"/>
        <w:rPr>
          <w:rFonts w:eastAsia="Times New Roman"/>
          <w:noProof/>
          <w:lang w:eastAsia="it-IT"/>
        </w:rPr>
      </w:pPr>
      <w:hyperlink w:anchor="_Toc442086631" w:history="1">
        <w:r w:rsidRPr="002D6788">
          <w:rPr>
            <w:rStyle w:val="Collegamentoipertestuale"/>
            <w:noProof/>
          </w:rPr>
          <w:t>3</w:t>
        </w:r>
        <w:r>
          <w:rPr>
            <w:rFonts w:eastAsia="Times New Roman"/>
            <w:noProof/>
            <w:lang w:eastAsia="it-IT"/>
          </w:rPr>
          <w:tab/>
        </w:r>
        <w:r w:rsidRPr="002D6788">
          <w:rPr>
            <w:rStyle w:val="Collegamentoipertestuale"/>
            <w:noProof/>
          </w:rPr>
          <w:t>Dagli obiettivi strategici agli obiettivi operativi</w:t>
        </w:r>
        <w:r>
          <w:rPr>
            <w:noProof/>
            <w:webHidden/>
          </w:rPr>
          <w:tab/>
        </w:r>
        <w:r>
          <w:rPr>
            <w:noProof/>
            <w:webHidden/>
          </w:rPr>
          <w:fldChar w:fldCharType="begin"/>
        </w:r>
        <w:r>
          <w:rPr>
            <w:noProof/>
            <w:webHidden/>
          </w:rPr>
          <w:instrText xml:space="preserve"> PAGEREF _Toc442086631 \h </w:instrText>
        </w:r>
        <w:r>
          <w:rPr>
            <w:noProof/>
            <w:webHidden/>
          </w:rPr>
        </w:r>
        <w:r>
          <w:rPr>
            <w:noProof/>
            <w:webHidden/>
          </w:rPr>
          <w:fldChar w:fldCharType="separate"/>
        </w:r>
        <w:r>
          <w:rPr>
            <w:noProof/>
            <w:webHidden/>
          </w:rPr>
          <w:t>40</w:t>
        </w:r>
        <w:r>
          <w:rPr>
            <w:noProof/>
            <w:webHidden/>
          </w:rPr>
          <w:fldChar w:fldCharType="end"/>
        </w:r>
      </w:hyperlink>
    </w:p>
    <w:p w:rsidR="003B5EEA" w:rsidRDefault="003B5EEA">
      <w:pPr>
        <w:pStyle w:val="Sommario1"/>
        <w:rPr>
          <w:rFonts w:eastAsia="Times New Roman"/>
          <w:noProof/>
          <w:lang w:eastAsia="it-IT"/>
        </w:rPr>
      </w:pPr>
      <w:hyperlink w:anchor="_Toc442086632" w:history="1">
        <w:r w:rsidRPr="002D6788">
          <w:rPr>
            <w:rStyle w:val="Collegamentoipertestuale"/>
            <w:noProof/>
          </w:rPr>
          <w:t>4</w:t>
        </w:r>
        <w:r>
          <w:rPr>
            <w:rFonts w:eastAsia="Times New Roman"/>
            <w:noProof/>
            <w:lang w:eastAsia="it-IT"/>
          </w:rPr>
          <w:tab/>
        </w:r>
        <w:r w:rsidRPr="002D6788">
          <w:rPr>
            <w:rStyle w:val="Collegamentoipertestuale"/>
            <w:noProof/>
          </w:rPr>
          <w:t>La scelta degli indicatori</w:t>
        </w:r>
        <w:r>
          <w:rPr>
            <w:noProof/>
            <w:webHidden/>
          </w:rPr>
          <w:tab/>
        </w:r>
        <w:r>
          <w:rPr>
            <w:noProof/>
            <w:webHidden/>
          </w:rPr>
          <w:fldChar w:fldCharType="begin"/>
        </w:r>
        <w:r>
          <w:rPr>
            <w:noProof/>
            <w:webHidden/>
          </w:rPr>
          <w:instrText xml:space="preserve"> PAGEREF _Toc442086632 \h </w:instrText>
        </w:r>
        <w:r>
          <w:rPr>
            <w:noProof/>
            <w:webHidden/>
          </w:rPr>
        </w:r>
        <w:r>
          <w:rPr>
            <w:noProof/>
            <w:webHidden/>
          </w:rPr>
          <w:fldChar w:fldCharType="separate"/>
        </w:r>
        <w:r>
          <w:rPr>
            <w:noProof/>
            <w:webHidden/>
          </w:rPr>
          <w:t>41</w:t>
        </w:r>
        <w:r>
          <w:rPr>
            <w:noProof/>
            <w:webHidden/>
          </w:rPr>
          <w:fldChar w:fldCharType="end"/>
        </w:r>
      </w:hyperlink>
    </w:p>
    <w:p w:rsidR="003B5EEA" w:rsidRDefault="003B5EEA">
      <w:pPr>
        <w:pStyle w:val="Sommario1"/>
        <w:rPr>
          <w:rFonts w:eastAsia="Times New Roman"/>
          <w:noProof/>
          <w:lang w:eastAsia="it-IT"/>
        </w:rPr>
      </w:pPr>
      <w:hyperlink w:anchor="_Toc442086633" w:history="1">
        <w:r w:rsidRPr="002D6788">
          <w:rPr>
            <w:rStyle w:val="Collegamentoipertestuale"/>
            <w:noProof/>
          </w:rPr>
          <w:t>5</w:t>
        </w:r>
        <w:r>
          <w:rPr>
            <w:rFonts w:eastAsia="Times New Roman"/>
            <w:noProof/>
            <w:lang w:eastAsia="it-IT"/>
          </w:rPr>
          <w:tab/>
        </w:r>
        <w:r w:rsidRPr="002D6788">
          <w:rPr>
            <w:rStyle w:val="Collegamentoipertestuale"/>
            <w:noProof/>
          </w:rPr>
          <w:t>La scelta dei target</w:t>
        </w:r>
        <w:r>
          <w:rPr>
            <w:noProof/>
            <w:webHidden/>
          </w:rPr>
          <w:tab/>
        </w:r>
        <w:r>
          <w:rPr>
            <w:noProof/>
            <w:webHidden/>
          </w:rPr>
          <w:fldChar w:fldCharType="begin"/>
        </w:r>
        <w:r>
          <w:rPr>
            <w:noProof/>
            <w:webHidden/>
          </w:rPr>
          <w:instrText xml:space="preserve"> PAGEREF _Toc442086633 \h </w:instrText>
        </w:r>
        <w:r>
          <w:rPr>
            <w:noProof/>
            <w:webHidden/>
          </w:rPr>
        </w:r>
        <w:r>
          <w:rPr>
            <w:noProof/>
            <w:webHidden/>
          </w:rPr>
          <w:fldChar w:fldCharType="separate"/>
        </w:r>
        <w:r>
          <w:rPr>
            <w:noProof/>
            <w:webHidden/>
          </w:rPr>
          <w:t>45</w:t>
        </w:r>
        <w:r>
          <w:rPr>
            <w:noProof/>
            <w:webHidden/>
          </w:rPr>
          <w:fldChar w:fldCharType="end"/>
        </w:r>
      </w:hyperlink>
    </w:p>
    <w:p w:rsidR="003B5EEA" w:rsidRDefault="003B5EEA">
      <w:pPr>
        <w:pStyle w:val="Sommario1"/>
        <w:rPr>
          <w:rFonts w:eastAsia="Times New Roman"/>
          <w:noProof/>
          <w:lang w:eastAsia="it-IT"/>
        </w:rPr>
      </w:pPr>
      <w:hyperlink w:anchor="_Toc442086634" w:history="1">
        <w:r w:rsidRPr="002D6788">
          <w:rPr>
            <w:rStyle w:val="Collegamentoipertestuale"/>
            <w:noProof/>
          </w:rPr>
          <w:t>6</w:t>
        </w:r>
        <w:r>
          <w:rPr>
            <w:rFonts w:eastAsia="Times New Roman"/>
            <w:noProof/>
            <w:lang w:eastAsia="it-IT"/>
          </w:rPr>
          <w:tab/>
        </w:r>
        <w:r w:rsidRPr="002D6788">
          <w:rPr>
            <w:rStyle w:val="Collegamentoipertestuale"/>
            <w:noProof/>
          </w:rPr>
          <w:t>Tabelle di sintesi</w:t>
        </w:r>
        <w:r>
          <w:rPr>
            <w:noProof/>
            <w:webHidden/>
          </w:rPr>
          <w:tab/>
        </w:r>
        <w:r>
          <w:rPr>
            <w:noProof/>
            <w:webHidden/>
          </w:rPr>
          <w:fldChar w:fldCharType="begin"/>
        </w:r>
        <w:r>
          <w:rPr>
            <w:noProof/>
            <w:webHidden/>
          </w:rPr>
          <w:instrText xml:space="preserve"> PAGEREF _Toc442086634 \h </w:instrText>
        </w:r>
        <w:r>
          <w:rPr>
            <w:noProof/>
            <w:webHidden/>
          </w:rPr>
        </w:r>
        <w:r>
          <w:rPr>
            <w:noProof/>
            <w:webHidden/>
          </w:rPr>
          <w:fldChar w:fldCharType="separate"/>
        </w:r>
        <w:r>
          <w:rPr>
            <w:noProof/>
            <w:webHidden/>
          </w:rPr>
          <w:t>46</w:t>
        </w:r>
        <w:r>
          <w:rPr>
            <w:noProof/>
            <w:webHidden/>
          </w:rPr>
          <w:fldChar w:fldCharType="end"/>
        </w:r>
      </w:hyperlink>
    </w:p>
    <w:p w:rsidR="003B5EEA" w:rsidRDefault="003B5EEA">
      <w:pPr>
        <w:pStyle w:val="Sommario1"/>
        <w:rPr>
          <w:rFonts w:eastAsia="Times New Roman"/>
          <w:noProof/>
          <w:lang w:eastAsia="it-IT"/>
        </w:rPr>
      </w:pPr>
      <w:hyperlink w:anchor="_Toc442086635" w:history="1">
        <w:r w:rsidRPr="002D6788">
          <w:rPr>
            <w:rStyle w:val="Collegamentoipertestuale"/>
            <w:noProof/>
          </w:rPr>
          <w:t>7</w:t>
        </w:r>
        <w:r>
          <w:rPr>
            <w:rFonts w:eastAsia="Times New Roman"/>
            <w:noProof/>
            <w:lang w:eastAsia="it-IT"/>
          </w:rPr>
          <w:tab/>
        </w:r>
        <w:r w:rsidRPr="002D6788">
          <w:rPr>
            <w:rStyle w:val="Collegamentoipertestuale"/>
            <w:noProof/>
          </w:rPr>
          <w:t>Il processo seguito nel ciclo di gestione delle performance</w:t>
        </w:r>
        <w:r>
          <w:rPr>
            <w:noProof/>
            <w:webHidden/>
          </w:rPr>
          <w:tab/>
        </w:r>
        <w:r>
          <w:rPr>
            <w:noProof/>
            <w:webHidden/>
          </w:rPr>
          <w:fldChar w:fldCharType="begin"/>
        </w:r>
        <w:r>
          <w:rPr>
            <w:noProof/>
            <w:webHidden/>
          </w:rPr>
          <w:instrText xml:space="preserve"> PAGEREF _Toc442086635 \h </w:instrText>
        </w:r>
        <w:r>
          <w:rPr>
            <w:noProof/>
            <w:webHidden/>
          </w:rPr>
        </w:r>
        <w:r>
          <w:rPr>
            <w:noProof/>
            <w:webHidden/>
          </w:rPr>
          <w:fldChar w:fldCharType="separate"/>
        </w:r>
        <w:r>
          <w:rPr>
            <w:noProof/>
            <w:webHidden/>
          </w:rPr>
          <w:t>57</w:t>
        </w:r>
        <w:r>
          <w:rPr>
            <w:noProof/>
            <w:webHidden/>
          </w:rPr>
          <w:fldChar w:fldCharType="end"/>
        </w:r>
      </w:hyperlink>
    </w:p>
    <w:p w:rsidR="00DE3766" w:rsidRDefault="00DE3766">
      <w:r>
        <w:lastRenderedPageBreak/>
        <w:fldChar w:fldCharType="end"/>
      </w:r>
    </w:p>
    <w:p w:rsidR="0080787B" w:rsidRPr="00310C81" w:rsidRDefault="00310C81" w:rsidP="00312C3B">
      <w:pPr>
        <w:pStyle w:val="Titolo1"/>
        <w:numPr>
          <w:ilvl w:val="0"/>
          <w:numId w:val="39"/>
        </w:numPr>
        <w:ind w:left="567" w:hanging="567"/>
      </w:pPr>
      <w:r>
        <w:br w:type="page"/>
      </w:r>
      <w:bookmarkStart w:id="1" w:name="_Toc442086608"/>
      <w:r w:rsidR="0080787B" w:rsidRPr="00310C81">
        <w:lastRenderedPageBreak/>
        <w:t>Introduzione</w:t>
      </w:r>
      <w:bookmarkEnd w:id="1"/>
    </w:p>
    <w:p w:rsidR="0080787B" w:rsidRPr="000F5A0D" w:rsidRDefault="0080787B" w:rsidP="0080787B">
      <w:pPr>
        <w:autoSpaceDE w:val="0"/>
        <w:autoSpaceDN w:val="0"/>
        <w:adjustRightInd w:val="0"/>
        <w:spacing w:after="0" w:line="240" w:lineRule="auto"/>
        <w:rPr>
          <w:rFonts w:ascii="Times New Roman" w:hAnsi="Times New Roman"/>
          <w:b/>
          <w:bCs/>
          <w:sz w:val="24"/>
          <w:szCs w:val="24"/>
          <w:lang w:eastAsia="it-IT"/>
        </w:rPr>
      </w:pPr>
    </w:p>
    <w:p w:rsidR="0080787B" w:rsidRPr="00310C81" w:rsidRDefault="0080787B" w:rsidP="00DE3766">
      <w:pPr>
        <w:pStyle w:val="Titolo2"/>
      </w:pPr>
      <w:bookmarkStart w:id="2" w:name="_Toc442086609"/>
      <w:r w:rsidRPr="00310C81">
        <w:t>Inquadramento</w:t>
      </w:r>
      <w:bookmarkEnd w:id="2"/>
    </w:p>
    <w:p w:rsidR="0080787B" w:rsidRPr="000F5A0D" w:rsidRDefault="0080787B" w:rsidP="0080787B">
      <w:pPr>
        <w:autoSpaceDE w:val="0"/>
        <w:autoSpaceDN w:val="0"/>
        <w:adjustRightInd w:val="0"/>
        <w:spacing w:after="0" w:line="240" w:lineRule="auto"/>
        <w:ind w:left="360"/>
        <w:rPr>
          <w:rFonts w:ascii="Times New Roman" w:hAnsi="Times New Roman"/>
          <w:b/>
          <w:bCs/>
          <w:i/>
          <w:iCs/>
          <w:sz w:val="24"/>
          <w:szCs w:val="24"/>
          <w:lang w:eastAsia="it-IT"/>
        </w:rPr>
      </w:pPr>
    </w:p>
    <w:p w:rsidR="0080787B" w:rsidRPr="00310C81" w:rsidRDefault="0080787B" w:rsidP="00310C81">
      <w:pPr>
        <w:pStyle w:val="Titolo3"/>
      </w:pPr>
      <w:bookmarkStart w:id="3" w:name="_Toc442086610"/>
      <w:r w:rsidRPr="00310C81">
        <w:t>1.1.1 Principi generali</w:t>
      </w:r>
      <w:bookmarkEnd w:id="3"/>
    </w:p>
    <w:p w:rsidR="0080787B" w:rsidRPr="000F5A0D" w:rsidRDefault="0080787B" w:rsidP="00EC7C6C">
      <w:pPr>
        <w:autoSpaceDE w:val="0"/>
        <w:autoSpaceDN w:val="0"/>
        <w:adjustRightInd w:val="0"/>
        <w:spacing w:after="120"/>
        <w:jc w:val="both"/>
        <w:rPr>
          <w:rFonts w:ascii="Times New Roman" w:hAnsi="Times New Roman"/>
          <w:iCs/>
          <w:sz w:val="24"/>
          <w:szCs w:val="24"/>
          <w:lang w:eastAsia="it-IT"/>
        </w:rPr>
      </w:pPr>
      <w:r w:rsidRPr="000F5A0D">
        <w:rPr>
          <w:rFonts w:ascii="Times New Roman" w:hAnsi="Times New Roman"/>
          <w:sz w:val="24"/>
          <w:szCs w:val="24"/>
          <w:lang w:eastAsia="it-IT"/>
        </w:rPr>
        <w:t xml:space="preserve">Il Piano della Performance è lo strumento che dà avvio al Ciclo di </w:t>
      </w:r>
      <w:r w:rsidRPr="000F5A0D">
        <w:rPr>
          <w:rFonts w:ascii="Times New Roman" w:hAnsi="Times New Roman"/>
          <w:i/>
          <w:iCs/>
          <w:sz w:val="24"/>
          <w:szCs w:val="24"/>
          <w:lang w:eastAsia="it-IT"/>
        </w:rPr>
        <w:t xml:space="preserve">gestione della performance, </w:t>
      </w:r>
      <w:r w:rsidRPr="000F5A0D">
        <w:rPr>
          <w:rFonts w:ascii="Times New Roman" w:hAnsi="Times New Roman"/>
          <w:iCs/>
          <w:sz w:val="24"/>
          <w:szCs w:val="24"/>
          <w:lang w:eastAsia="it-IT"/>
        </w:rPr>
        <w:t>in coerenza con quanto disposto dall’art.4 del D.lgs. n. 150/2009.</w:t>
      </w:r>
    </w:p>
    <w:p w:rsidR="0080787B" w:rsidRPr="000F5A0D" w:rsidRDefault="00FB2C09" w:rsidP="0080787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E’</w:t>
      </w:r>
      <w:r w:rsidR="0080787B" w:rsidRPr="000F5A0D">
        <w:rPr>
          <w:rFonts w:ascii="Times New Roman" w:hAnsi="Times New Roman"/>
          <w:sz w:val="24"/>
          <w:szCs w:val="24"/>
          <w:lang w:eastAsia="it-IT"/>
        </w:rPr>
        <w:t xml:space="preserve">un documento programmatico nel quale sono </w:t>
      </w:r>
      <w:r w:rsidRPr="000F5A0D">
        <w:rPr>
          <w:rFonts w:ascii="Times New Roman" w:hAnsi="Times New Roman"/>
          <w:sz w:val="24"/>
          <w:szCs w:val="24"/>
          <w:lang w:eastAsia="it-IT"/>
        </w:rPr>
        <w:t>indicati</w:t>
      </w:r>
      <w:r w:rsidR="0080787B" w:rsidRPr="000F5A0D">
        <w:rPr>
          <w:rFonts w:ascii="Times New Roman" w:hAnsi="Times New Roman"/>
          <w:sz w:val="24"/>
          <w:szCs w:val="24"/>
          <w:lang w:eastAsia="it-IT"/>
        </w:rPr>
        <w:t xml:space="preserve"> gli obiettivi, gli indicatori ed i target di riferimento dell’ARCEA, fornendo gli elementi fondamentali sui quali si baserà poi la misurazione, la valutazione e la rendicontazione della </w:t>
      </w:r>
      <w:r w:rsidR="0080787B" w:rsidRPr="000F5A0D">
        <w:rPr>
          <w:rFonts w:ascii="Times New Roman" w:hAnsi="Times New Roman"/>
          <w:i/>
          <w:iCs/>
          <w:sz w:val="24"/>
          <w:szCs w:val="24"/>
          <w:lang w:eastAsia="it-IT"/>
        </w:rPr>
        <w:t>performance</w:t>
      </w:r>
      <w:r w:rsidR="0080787B" w:rsidRPr="000F5A0D">
        <w:rPr>
          <w:rFonts w:ascii="Times New Roman" w:hAnsi="Times New Roman"/>
          <w:sz w:val="24"/>
          <w:szCs w:val="24"/>
          <w:lang w:eastAsia="it-IT"/>
        </w:rPr>
        <w:t xml:space="preserve">, cioè il contributo che l’amministrazione nel suo complesso, ma anche per mezzo delle Funzioni/Servizi/Uffici di cui si compone, intende </w:t>
      </w:r>
      <w:r w:rsidRPr="000F5A0D">
        <w:rPr>
          <w:rFonts w:ascii="Times New Roman" w:hAnsi="Times New Roman"/>
          <w:sz w:val="24"/>
          <w:szCs w:val="24"/>
          <w:lang w:eastAsia="it-IT"/>
        </w:rPr>
        <w:t>fornire alla collettività,</w:t>
      </w:r>
      <w:r w:rsidR="0080787B" w:rsidRPr="000F5A0D">
        <w:rPr>
          <w:rFonts w:ascii="Times New Roman" w:hAnsi="Times New Roman"/>
          <w:sz w:val="24"/>
          <w:szCs w:val="24"/>
          <w:lang w:eastAsia="it-IT"/>
        </w:rPr>
        <w:t xml:space="preserve"> attraverso la propria azione</w:t>
      </w:r>
      <w:r w:rsidRPr="000F5A0D">
        <w:rPr>
          <w:rFonts w:ascii="Times New Roman" w:hAnsi="Times New Roman"/>
          <w:sz w:val="24"/>
          <w:szCs w:val="24"/>
          <w:lang w:eastAsia="it-IT"/>
        </w:rPr>
        <w:t xml:space="preserve"> strategica ed amministrativa</w:t>
      </w:r>
      <w:r w:rsidR="0080787B" w:rsidRPr="000F5A0D">
        <w:rPr>
          <w:rFonts w:ascii="Times New Roman" w:hAnsi="Times New Roman"/>
          <w:sz w:val="24"/>
          <w:szCs w:val="24"/>
          <w:lang w:eastAsia="it-IT"/>
        </w:rPr>
        <w:t>.</w:t>
      </w:r>
    </w:p>
    <w:p w:rsidR="00FB2C09" w:rsidRPr="000F5A0D" w:rsidRDefault="00FB2C09" w:rsidP="00FB2C09">
      <w:pPr>
        <w:autoSpaceDE w:val="0"/>
        <w:autoSpaceDN w:val="0"/>
        <w:adjustRightInd w:val="0"/>
        <w:spacing w:after="0"/>
        <w:jc w:val="center"/>
        <w:rPr>
          <w:rFonts w:ascii="Times New Roman" w:hAnsi="Times New Roman"/>
          <w:sz w:val="24"/>
          <w:szCs w:val="24"/>
          <w:lang w:eastAsia="it-IT"/>
        </w:rPr>
      </w:pPr>
    </w:p>
    <w:p w:rsidR="0080787B" w:rsidRPr="000F5A0D" w:rsidRDefault="0080787B" w:rsidP="0080787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 xml:space="preserve">La parte generale del </w:t>
      </w:r>
      <w:r w:rsidR="00FB2C09" w:rsidRPr="000F5A0D">
        <w:rPr>
          <w:rFonts w:ascii="Times New Roman" w:hAnsi="Times New Roman"/>
          <w:sz w:val="24"/>
          <w:szCs w:val="24"/>
          <w:lang w:eastAsia="it-IT"/>
        </w:rPr>
        <w:t>Piano</w:t>
      </w:r>
      <w:r w:rsidRPr="000F5A0D">
        <w:rPr>
          <w:rFonts w:ascii="Times New Roman" w:hAnsi="Times New Roman"/>
          <w:sz w:val="24"/>
          <w:szCs w:val="24"/>
          <w:lang w:eastAsia="it-IT"/>
        </w:rPr>
        <w:t xml:space="preserve"> ha lo scopo di inquadrare il posizionamento strategico, interno ed esterno,</w:t>
      </w:r>
      <w:r w:rsidR="00FB2C09" w:rsidRP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dell’Ente, di delineare il quadro dei compiti e delle responsabilità definite nell’ambito del </w:t>
      </w:r>
      <w:r w:rsidRPr="000F5A0D">
        <w:rPr>
          <w:rFonts w:ascii="Times New Roman" w:hAnsi="Times New Roman"/>
          <w:i/>
          <w:iCs/>
          <w:sz w:val="24"/>
          <w:szCs w:val="24"/>
          <w:lang w:eastAsia="it-IT"/>
        </w:rPr>
        <w:t>Ciclo di gestione</w:t>
      </w:r>
      <w:r w:rsidR="00FB2C09" w:rsidRPr="000F5A0D">
        <w:rPr>
          <w:rFonts w:ascii="Times New Roman" w:hAnsi="Times New Roman"/>
          <w:i/>
          <w:iCs/>
          <w:sz w:val="24"/>
          <w:szCs w:val="24"/>
          <w:lang w:eastAsia="it-IT"/>
        </w:rPr>
        <w:t xml:space="preserve"> </w:t>
      </w:r>
      <w:r w:rsidRPr="000F5A0D">
        <w:rPr>
          <w:rFonts w:ascii="Times New Roman" w:hAnsi="Times New Roman"/>
          <w:i/>
          <w:iCs/>
          <w:sz w:val="24"/>
          <w:szCs w:val="24"/>
          <w:lang w:eastAsia="it-IT"/>
        </w:rPr>
        <w:t xml:space="preserve">della perfomance </w:t>
      </w:r>
      <w:r w:rsidRPr="000F5A0D">
        <w:rPr>
          <w:rFonts w:ascii="Times New Roman" w:hAnsi="Times New Roman"/>
          <w:sz w:val="24"/>
          <w:szCs w:val="24"/>
          <w:lang w:eastAsia="it-IT"/>
        </w:rPr>
        <w:t xml:space="preserve">e di descrivere </w:t>
      </w:r>
      <w:r w:rsidR="007C6DFD">
        <w:rPr>
          <w:rFonts w:ascii="Times New Roman" w:hAnsi="Times New Roman"/>
          <w:sz w:val="24"/>
          <w:szCs w:val="24"/>
          <w:lang w:eastAsia="it-IT"/>
        </w:rPr>
        <w:t>la struttura organizzativa dell’ARCEA,</w:t>
      </w:r>
      <w:r w:rsidRPr="000F5A0D">
        <w:rPr>
          <w:rFonts w:ascii="Times New Roman" w:hAnsi="Times New Roman"/>
          <w:sz w:val="24"/>
          <w:szCs w:val="24"/>
          <w:lang w:eastAsia="it-IT"/>
        </w:rPr>
        <w:t xml:space="preserve"> in base alla quale vengono costruiti</w:t>
      </w:r>
      <w:r w:rsidR="00FB2C09" w:rsidRPr="000F5A0D">
        <w:rPr>
          <w:rFonts w:ascii="Times New Roman" w:hAnsi="Times New Roman"/>
          <w:sz w:val="24"/>
          <w:szCs w:val="24"/>
          <w:lang w:eastAsia="it-IT"/>
        </w:rPr>
        <w:t xml:space="preserve"> </w:t>
      </w:r>
      <w:r w:rsidRPr="000F5A0D">
        <w:rPr>
          <w:rFonts w:ascii="Times New Roman" w:hAnsi="Times New Roman"/>
          <w:sz w:val="24"/>
          <w:szCs w:val="24"/>
          <w:lang w:eastAsia="it-IT"/>
        </w:rPr>
        <w:t>gli obiettivi di performance.</w:t>
      </w:r>
    </w:p>
    <w:p w:rsidR="00FB2C09" w:rsidRPr="000F5A0D" w:rsidRDefault="00FB2C09" w:rsidP="0080787B">
      <w:pPr>
        <w:autoSpaceDE w:val="0"/>
        <w:autoSpaceDN w:val="0"/>
        <w:adjustRightInd w:val="0"/>
        <w:spacing w:after="0"/>
        <w:jc w:val="both"/>
        <w:rPr>
          <w:rFonts w:ascii="Times New Roman" w:hAnsi="Times New Roman"/>
          <w:sz w:val="24"/>
          <w:szCs w:val="24"/>
          <w:lang w:eastAsia="it-IT"/>
        </w:rPr>
      </w:pPr>
    </w:p>
    <w:p w:rsidR="0080787B" w:rsidRPr="000F5A0D" w:rsidRDefault="0080787B" w:rsidP="00FB2C09">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 xml:space="preserve">Il </w:t>
      </w:r>
      <w:r w:rsidRPr="000F5A0D">
        <w:rPr>
          <w:rFonts w:ascii="Times New Roman" w:hAnsi="Times New Roman"/>
          <w:i/>
          <w:iCs/>
          <w:sz w:val="24"/>
          <w:szCs w:val="24"/>
          <w:lang w:eastAsia="it-IT"/>
        </w:rPr>
        <w:t xml:space="preserve">Piano della perfomance </w:t>
      </w:r>
      <w:r w:rsidR="00FB2C09" w:rsidRPr="000F5A0D">
        <w:rPr>
          <w:rFonts w:ascii="Times New Roman" w:hAnsi="Times New Roman"/>
          <w:sz w:val="24"/>
          <w:szCs w:val="24"/>
          <w:lang w:eastAsia="it-IT"/>
        </w:rPr>
        <w:t>è adottato dalla Direzione dell’ARCEA attraverso apposito Decreto.</w:t>
      </w:r>
    </w:p>
    <w:p w:rsidR="0080787B" w:rsidRDefault="0080787B" w:rsidP="0080787B">
      <w:pPr>
        <w:autoSpaceDE w:val="0"/>
        <w:autoSpaceDN w:val="0"/>
        <w:adjustRightInd w:val="0"/>
        <w:jc w:val="both"/>
        <w:rPr>
          <w:rFonts w:ascii="Times New Roman" w:hAnsi="Times New Roman"/>
          <w:i/>
          <w:iCs/>
          <w:sz w:val="16"/>
          <w:szCs w:val="16"/>
          <w:lang w:eastAsia="it-IT"/>
        </w:rPr>
      </w:pPr>
    </w:p>
    <w:p w:rsidR="00FB2C09" w:rsidRDefault="00FB2C09" w:rsidP="00310C81">
      <w:pPr>
        <w:pStyle w:val="Titolo3"/>
      </w:pPr>
      <w:bookmarkStart w:id="4" w:name="_Toc442086611"/>
      <w:r>
        <w:t>1.1.2 Contesto normativo</w:t>
      </w:r>
      <w:bookmarkEnd w:id="4"/>
    </w:p>
    <w:p w:rsidR="00FB2C09" w:rsidRDefault="00FB2C09" w:rsidP="0064398B">
      <w:pPr>
        <w:autoSpaceDE w:val="0"/>
        <w:autoSpaceDN w:val="0"/>
        <w:adjustRightInd w:val="0"/>
        <w:spacing w:after="120"/>
        <w:jc w:val="both"/>
        <w:rPr>
          <w:rFonts w:ascii="Times New Roman" w:hAnsi="Times New Roman"/>
          <w:sz w:val="24"/>
          <w:szCs w:val="24"/>
          <w:lang w:eastAsia="it-IT"/>
        </w:rPr>
      </w:pPr>
      <w:r w:rsidRPr="000F5A0D">
        <w:rPr>
          <w:rFonts w:ascii="Times New Roman" w:hAnsi="Times New Roman"/>
          <w:sz w:val="24"/>
          <w:szCs w:val="24"/>
          <w:lang w:eastAsia="it-IT"/>
        </w:rPr>
        <w:t>Il decreto legislativo n. 150 del 2009 (conosciuto come “riforma Brunetta”) ha segnato l’avvio di un percorso complesso ed articolato teso a riaffermare la fiducia dei cittadini nell’operato delle pubbliche amministrazioni. Tale decreto traduce in norme giuridiche vincolanti i principi contenuti nella legge delega n. 15 del 2009, che ha impostato una profonda revisione di tutti gli aspetti della disciplina del lavoro presso</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la pubblica amministrazione.</w:t>
      </w:r>
    </w:p>
    <w:p w:rsidR="000F5A0D" w:rsidRDefault="00FB2C09" w:rsidP="0064398B">
      <w:pPr>
        <w:autoSpaceDE w:val="0"/>
        <w:autoSpaceDN w:val="0"/>
        <w:adjustRightInd w:val="0"/>
        <w:spacing w:after="0"/>
        <w:jc w:val="both"/>
        <w:rPr>
          <w:rFonts w:ascii="Times New Roman" w:hAnsi="Times New Roman"/>
          <w:sz w:val="24"/>
          <w:szCs w:val="24"/>
          <w:lang w:eastAsia="it-IT"/>
        </w:rPr>
      </w:pPr>
      <w:r w:rsidRPr="000F5A0D">
        <w:rPr>
          <w:rFonts w:ascii="Times New Roman" w:hAnsi="Times New Roman"/>
          <w:sz w:val="24"/>
          <w:szCs w:val="24"/>
          <w:lang w:eastAsia="it-IT"/>
        </w:rPr>
        <w:t>L’asse della riforma è la piena affermazione della cultura della valutazione</w:t>
      </w:r>
      <w:r w:rsidR="00B82750">
        <w:rPr>
          <w:rFonts w:ascii="Times New Roman" w:hAnsi="Times New Roman"/>
          <w:sz w:val="24"/>
          <w:szCs w:val="24"/>
          <w:lang w:eastAsia="it-IT"/>
        </w:rPr>
        <w:t>,</w:t>
      </w:r>
      <w:r w:rsidRPr="000F5A0D">
        <w:rPr>
          <w:rFonts w:ascii="Times New Roman" w:hAnsi="Times New Roman"/>
          <w:sz w:val="24"/>
          <w:szCs w:val="24"/>
          <w:lang w:eastAsia="it-IT"/>
        </w:rPr>
        <w:t xml:space="preserve"> la cui carenza ha sino ad oggi</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frenato ogni possibilità di produrre un tangibile miglioramento </w:t>
      </w:r>
      <w:r w:rsidR="00B82750">
        <w:rPr>
          <w:rFonts w:ascii="Times New Roman" w:hAnsi="Times New Roman"/>
          <w:sz w:val="24"/>
          <w:szCs w:val="24"/>
          <w:lang w:eastAsia="it-IT"/>
        </w:rPr>
        <w:t>dei risultati</w:t>
      </w:r>
      <w:r w:rsidRPr="000F5A0D">
        <w:rPr>
          <w:rFonts w:ascii="Times New Roman" w:hAnsi="Times New Roman"/>
          <w:sz w:val="24"/>
          <w:szCs w:val="24"/>
          <w:lang w:eastAsia="it-IT"/>
        </w:rPr>
        <w:t xml:space="preserve"> delle amministrazioni</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pubbliche. Infatti, in tutte le recenti riforme della pubblica amministrazione, la valutazione ha assunto un</w:t>
      </w:r>
      <w:r w:rsidR="000F5A0D">
        <w:rPr>
          <w:rFonts w:ascii="Times New Roman" w:hAnsi="Times New Roman"/>
          <w:sz w:val="24"/>
          <w:szCs w:val="24"/>
          <w:lang w:eastAsia="it-IT"/>
        </w:rPr>
        <w:t xml:space="preserve"> </w:t>
      </w:r>
      <w:r w:rsidRPr="000F5A0D">
        <w:rPr>
          <w:rFonts w:ascii="Times New Roman" w:hAnsi="Times New Roman"/>
          <w:sz w:val="24"/>
          <w:szCs w:val="24"/>
          <w:lang w:eastAsia="it-IT"/>
        </w:rPr>
        <w:t xml:space="preserve">ruolo fondamentale sia dal punto di vista del personale che dal punto di vista delle organizzazioni. </w:t>
      </w:r>
    </w:p>
    <w:p w:rsidR="00050A78" w:rsidRPr="00050A78" w:rsidRDefault="00050A78" w:rsidP="00050A78">
      <w:pPr>
        <w:autoSpaceDE w:val="0"/>
        <w:autoSpaceDN w:val="0"/>
        <w:adjustRightInd w:val="0"/>
        <w:spacing w:after="120" w:line="240" w:lineRule="auto"/>
        <w:rPr>
          <w:rFonts w:ascii="Times New Roman" w:hAnsi="Times New Roman"/>
          <w:sz w:val="8"/>
          <w:szCs w:val="24"/>
          <w:lang w:eastAsia="it-IT"/>
        </w:rPr>
      </w:pPr>
    </w:p>
    <w:p w:rsidR="00050A78" w:rsidRPr="00050A78" w:rsidRDefault="00050A78" w:rsidP="00050A78">
      <w:pPr>
        <w:autoSpaceDE w:val="0"/>
        <w:autoSpaceDN w:val="0"/>
        <w:adjustRightInd w:val="0"/>
        <w:spacing w:after="120"/>
        <w:jc w:val="both"/>
        <w:rPr>
          <w:rFonts w:ascii="Times New Roman" w:hAnsi="Times New Roman"/>
          <w:sz w:val="24"/>
          <w:szCs w:val="24"/>
          <w:lang w:eastAsia="it-IT"/>
        </w:rPr>
      </w:pPr>
      <w:r w:rsidRPr="00050A78">
        <w:rPr>
          <w:rFonts w:ascii="Times New Roman" w:hAnsi="Times New Roman"/>
          <w:sz w:val="24"/>
          <w:szCs w:val="24"/>
          <w:lang w:eastAsia="it-IT"/>
        </w:rPr>
        <w:t>In tale ottica, pertanto, il  Piano della Performance, secondo quanto stabilito dall’articolo 10, co</w:t>
      </w:r>
      <w:r w:rsidR="00B82750">
        <w:rPr>
          <w:rFonts w:ascii="Times New Roman" w:hAnsi="Times New Roman"/>
          <w:sz w:val="24"/>
          <w:szCs w:val="24"/>
          <w:lang w:eastAsia="it-IT"/>
        </w:rPr>
        <w:t>mma 1, lettera a) dello stesso d</w:t>
      </w:r>
      <w:r w:rsidRPr="00050A78">
        <w:rPr>
          <w:rFonts w:ascii="Times New Roman" w:hAnsi="Times New Roman"/>
          <w:sz w:val="24"/>
          <w:szCs w:val="24"/>
          <w:lang w:eastAsia="it-IT"/>
        </w:rPr>
        <w:t>ecreto 150/09</w:t>
      </w:r>
      <w:r>
        <w:rPr>
          <w:rFonts w:ascii="Times New Roman" w:hAnsi="Times New Roman"/>
          <w:sz w:val="24"/>
          <w:szCs w:val="24"/>
          <w:lang w:eastAsia="it-IT"/>
        </w:rPr>
        <w:t xml:space="preserve">, è un documento </w:t>
      </w:r>
      <w:r w:rsidRPr="00050A78">
        <w:rPr>
          <w:rFonts w:ascii="Times New Roman" w:hAnsi="Times New Roman"/>
          <w:sz w:val="24"/>
          <w:szCs w:val="24"/>
          <w:lang w:eastAsia="it-IT"/>
        </w:rPr>
        <w:t>programmatico triennale,</w:t>
      </w:r>
      <w:r>
        <w:rPr>
          <w:rFonts w:ascii="Times New Roman" w:hAnsi="Times New Roman"/>
          <w:sz w:val="24"/>
          <w:szCs w:val="24"/>
          <w:lang w:eastAsia="it-IT"/>
        </w:rPr>
        <w:t xml:space="preserve"> adottato </w:t>
      </w:r>
      <w:r w:rsidRPr="00050A78">
        <w:rPr>
          <w:rFonts w:ascii="Times New Roman" w:hAnsi="Times New Roman"/>
          <w:sz w:val="24"/>
          <w:szCs w:val="24"/>
          <w:lang w:eastAsia="it-IT"/>
        </w:rPr>
        <w:t xml:space="preserve"> in coerenza con i contenuti e il ciclo della programmaz</w:t>
      </w:r>
      <w:r>
        <w:rPr>
          <w:rFonts w:ascii="Times New Roman" w:hAnsi="Times New Roman"/>
          <w:sz w:val="24"/>
          <w:szCs w:val="24"/>
          <w:lang w:eastAsia="it-IT"/>
        </w:rPr>
        <w:t xml:space="preserve">ione finanziaria </w:t>
      </w:r>
      <w:r w:rsidR="00B82750">
        <w:rPr>
          <w:rFonts w:ascii="Times New Roman" w:hAnsi="Times New Roman"/>
          <w:sz w:val="24"/>
          <w:szCs w:val="24"/>
          <w:lang w:eastAsia="it-IT"/>
        </w:rPr>
        <w:t>e di bilancio, che individua</w:t>
      </w:r>
      <w:r w:rsidRPr="00050A78">
        <w:rPr>
          <w:rFonts w:ascii="Times New Roman" w:hAnsi="Times New Roman"/>
          <w:sz w:val="24"/>
          <w:szCs w:val="24"/>
          <w:lang w:eastAsia="it-IT"/>
        </w:rPr>
        <w:t xml:space="preserve"> gli obiettivi strategici ed operativi</w:t>
      </w:r>
      <w:r>
        <w:rPr>
          <w:rFonts w:ascii="Times New Roman" w:hAnsi="Times New Roman"/>
          <w:sz w:val="24"/>
          <w:szCs w:val="24"/>
          <w:lang w:eastAsia="it-IT"/>
        </w:rPr>
        <w:t>, definendo,</w:t>
      </w:r>
      <w:r w:rsidRPr="00050A78">
        <w:rPr>
          <w:rFonts w:ascii="Times New Roman" w:hAnsi="Times New Roman"/>
          <w:sz w:val="24"/>
          <w:szCs w:val="24"/>
          <w:lang w:eastAsia="it-IT"/>
        </w:rPr>
        <w:t xml:space="preserve"> con riferimento agli obiettivi finali ed intermedi ed alle risorse, gli indicatori per la misurazione e la valutazione della performance dell’amministrazione, nonché gli obiettivi assegnati al personale dirigenziale ed i relativi indicatori. </w:t>
      </w:r>
    </w:p>
    <w:p w:rsidR="00050A78" w:rsidRPr="00C839A3" w:rsidRDefault="00050A78" w:rsidP="00050A78">
      <w:pPr>
        <w:autoSpaceDE w:val="0"/>
        <w:autoSpaceDN w:val="0"/>
        <w:adjustRightInd w:val="0"/>
        <w:spacing w:after="0"/>
        <w:rPr>
          <w:rFonts w:ascii="Segoe UI" w:hAnsi="Segoe UI" w:cs="Segoe UI"/>
          <w:color w:val="000000"/>
          <w:sz w:val="8"/>
          <w:szCs w:val="20"/>
          <w:lang w:eastAsia="it-IT"/>
        </w:rPr>
      </w:pPr>
    </w:p>
    <w:p w:rsidR="00050A78" w:rsidRDefault="00050A78" w:rsidP="00050A78">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Il Piano triennale deve contenere un cronoprogramma, vincolante almeno per il primo esercizio, in relazione al quale verrà poi redatta, entro il 30 giugno dell’anno successivo all’esercizio finanziario, la Relazione sulla performance. </w:t>
      </w:r>
    </w:p>
    <w:p w:rsidR="00050A78" w:rsidRPr="00C839A3" w:rsidRDefault="00050A78" w:rsidP="00050A78">
      <w:pPr>
        <w:autoSpaceDE w:val="0"/>
        <w:autoSpaceDN w:val="0"/>
        <w:adjustRightInd w:val="0"/>
        <w:spacing w:after="0"/>
        <w:jc w:val="both"/>
        <w:rPr>
          <w:rFonts w:ascii="Times New Roman" w:hAnsi="Times New Roman"/>
          <w:sz w:val="16"/>
          <w:szCs w:val="24"/>
          <w:lang w:eastAsia="it-IT"/>
        </w:rPr>
      </w:pPr>
    </w:p>
    <w:p w:rsidR="00050A78" w:rsidRDefault="00050A78" w:rsidP="000F2AA5">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Il Piano è lo strumento che dà avvio al ciclo di gestione della performance (articolo 4 del </w:t>
      </w:r>
      <w:r w:rsidR="009A45FB">
        <w:rPr>
          <w:rFonts w:ascii="Times New Roman" w:hAnsi="Times New Roman"/>
          <w:sz w:val="24"/>
          <w:szCs w:val="24"/>
          <w:lang w:eastAsia="it-IT"/>
        </w:rPr>
        <w:t>d</w:t>
      </w:r>
      <w:r w:rsidRPr="00050A78">
        <w:rPr>
          <w:rFonts w:ascii="Times New Roman" w:hAnsi="Times New Roman"/>
          <w:sz w:val="24"/>
          <w:szCs w:val="24"/>
          <w:lang w:eastAsia="it-IT"/>
        </w:rPr>
        <w:t>ecreto)</w:t>
      </w:r>
      <w:r w:rsidR="009A45FB">
        <w:rPr>
          <w:rFonts w:ascii="Times New Roman" w:hAnsi="Times New Roman"/>
          <w:sz w:val="24"/>
          <w:szCs w:val="24"/>
          <w:lang w:eastAsia="it-IT"/>
        </w:rPr>
        <w:t>; i</w:t>
      </w:r>
      <w:r w:rsidRPr="00050A78">
        <w:rPr>
          <w:rFonts w:ascii="Times New Roman" w:hAnsi="Times New Roman"/>
          <w:sz w:val="24"/>
          <w:szCs w:val="24"/>
          <w:lang w:eastAsia="it-IT"/>
        </w:rPr>
        <w:t>n esso, in coerenza con le risorse assegnate, sono esplicitati gli obiett</w:t>
      </w:r>
      <w:r w:rsidR="000F2AA5">
        <w:rPr>
          <w:rFonts w:ascii="Times New Roman" w:hAnsi="Times New Roman"/>
          <w:sz w:val="24"/>
          <w:szCs w:val="24"/>
          <w:lang w:eastAsia="it-IT"/>
        </w:rPr>
        <w:t xml:space="preserve">ivi, gli indicatori ed i target, </w:t>
      </w:r>
      <w:r w:rsidR="000F2AA5">
        <w:rPr>
          <w:rFonts w:ascii="Times New Roman" w:hAnsi="Times New Roman"/>
          <w:sz w:val="24"/>
          <w:szCs w:val="24"/>
          <w:lang w:eastAsia="it-IT"/>
        </w:rPr>
        <w:lastRenderedPageBreak/>
        <w:t xml:space="preserve">costituenti </w:t>
      </w:r>
      <w:r w:rsidRPr="00050A78">
        <w:rPr>
          <w:rFonts w:ascii="Times New Roman" w:hAnsi="Times New Roman"/>
          <w:sz w:val="24"/>
          <w:szCs w:val="24"/>
          <w:lang w:eastAsia="it-IT"/>
        </w:rPr>
        <w:t xml:space="preserve">gli elementi fondamentali su cui si baserà poi la misurazione, la valutazione e la rendicontazione della performance. </w:t>
      </w:r>
    </w:p>
    <w:p w:rsidR="00050A78" w:rsidRPr="00050A78" w:rsidRDefault="00050A78" w:rsidP="00050A78">
      <w:pPr>
        <w:autoSpaceDE w:val="0"/>
        <w:autoSpaceDN w:val="0"/>
        <w:adjustRightInd w:val="0"/>
        <w:spacing w:after="0"/>
        <w:rPr>
          <w:rFonts w:ascii="Times New Roman" w:hAnsi="Times New Roman"/>
          <w:sz w:val="18"/>
          <w:szCs w:val="24"/>
          <w:lang w:eastAsia="it-IT"/>
        </w:rPr>
      </w:pPr>
    </w:p>
    <w:p w:rsidR="00050A78" w:rsidRPr="00050A78" w:rsidRDefault="00050A78" w:rsidP="000F2AA5">
      <w:p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Gli obiettivi esplicitati nel Piano devono essere: </w:t>
      </w:r>
    </w:p>
    <w:p w:rsidR="00050A78" w:rsidRPr="00050A78" w:rsidRDefault="00050A78" w:rsidP="00312C3B">
      <w:pPr>
        <w:numPr>
          <w:ilvl w:val="0"/>
          <w:numId w:val="16"/>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rilevanti e pertinenti rispetto ai bisogni della collettività, alla missione istituzionale, alle priorità politiche ed alle strategie dell’amministrazione; </w:t>
      </w:r>
    </w:p>
    <w:p w:rsidR="00050A78" w:rsidRPr="00050A78" w:rsidRDefault="00050A78" w:rsidP="00312C3B">
      <w:pPr>
        <w:numPr>
          <w:ilvl w:val="0"/>
          <w:numId w:val="16"/>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specifici e misurabili in termini concreti e chiari; </w:t>
      </w:r>
    </w:p>
    <w:p w:rsidR="00050A78" w:rsidRPr="00050A78" w:rsidRDefault="00050A78" w:rsidP="00312C3B">
      <w:pPr>
        <w:numPr>
          <w:ilvl w:val="0"/>
          <w:numId w:val="16"/>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tali da determinare un significativo miglioramento della qualità dei servizi erogati e degli interventi; </w:t>
      </w:r>
    </w:p>
    <w:p w:rsidR="00050A78" w:rsidRPr="00050A78" w:rsidRDefault="00050A78" w:rsidP="00312C3B">
      <w:pPr>
        <w:numPr>
          <w:ilvl w:val="0"/>
          <w:numId w:val="16"/>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riferibili ad un arco temporale determinato corrispondente ad un anno; </w:t>
      </w:r>
    </w:p>
    <w:p w:rsidR="00050A78" w:rsidRPr="00050A78" w:rsidRDefault="00050A78" w:rsidP="00312C3B">
      <w:pPr>
        <w:numPr>
          <w:ilvl w:val="0"/>
          <w:numId w:val="16"/>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 xml:space="preserve">commisurati ai valori di riferimento derivanti da standard definiti a livello nazionale e internazionale, nonché da comparazioni con amministrazioni omologhe; </w:t>
      </w:r>
    </w:p>
    <w:p w:rsidR="00050A78" w:rsidRPr="00050A78" w:rsidRDefault="00050A78" w:rsidP="00312C3B">
      <w:pPr>
        <w:numPr>
          <w:ilvl w:val="0"/>
          <w:numId w:val="16"/>
        </w:numPr>
        <w:autoSpaceDE w:val="0"/>
        <w:autoSpaceDN w:val="0"/>
        <w:adjustRightInd w:val="0"/>
        <w:spacing w:after="63"/>
        <w:jc w:val="both"/>
        <w:rPr>
          <w:rFonts w:ascii="Times New Roman" w:hAnsi="Times New Roman"/>
          <w:sz w:val="24"/>
          <w:szCs w:val="24"/>
          <w:lang w:eastAsia="it-IT"/>
        </w:rPr>
      </w:pPr>
      <w:r w:rsidRPr="00050A78">
        <w:rPr>
          <w:rFonts w:ascii="Times New Roman" w:hAnsi="Times New Roman"/>
          <w:sz w:val="24"/>
          <w:szCs w:val="24"/>
          <w:lang w:eastAsia="it-IT"/>
        </w:rPr>
        <w:t>confrontabili con le tendenze della produttività dell’amministrazione</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con riferimento, ove possibile, almeno al triennio precedente; </w:t>
      </w:r>
    </w:p>
    <w:p w:rsidR="00050A78" w:rsidRPr="00050A78" w:rsidRDefault="00050A78" w:rsidP="00312C3B">
      <w:pPr>
        <w:numPr>
          <w:ilvl w:val="0"/>
          <w:numId w:val="16"/>
        </w:numPr>
        <w:autoSpaceDE w:val="0"/>
        <w:autoSpaceDN w:val="0"/>
        <w:adjustRightInd w:val="0"/>
        <w:spacing w:after="0"/>
        <w:jc w:val="both"/>
        <w:rPr>
          <w:rFonts w:ascii="Times New Roman" w:hAnsi="Times New Roman"/>
          <w:sz w:val="24"/>
          <w:szCs w:val="24"/>
          <w:lang w:eastAsia="it-IT"/>
        </w:rPr>
      </w:pPr>
      <w:r w:rsidRPr="00050A78">
        <w:rPr>
          <w:rFonts w:ascii="Times New Roman" w:hAnsi="Times New Roman"/>
          <w:sz w:val="24"/>
          <w:szCs w:val="24"/>
          <w:lang w:eastAsia="it-IT"/>
        </w:rPr>
        <w:t xml:space="preserve">correlati alla quantità e alla qualità delle risorse disponibili. </w:t>
      </w:r>
    </w:p>
    <w:p w:rsidR="00050A78" w:rsidRP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rPr>
          <w:rFonts w:ascii="Times New Roman" w:hAnsi="Times New Roman"/>
          <w:sz w:val="24"/>
          <w:szCs w:val="24"/>
          <w:lang w:eastAsia="it-IT"/>
        </w:rPr>
      </w:pPr>
      <w:r w:rsidRPr="00050A78">
        <w:rPr>
          <w:rFonts w:ascii="Times New Roman" w:hAnsi="Times New Roman"/>
          <w:sz w:val="24"/>
          <w:szCs w:val="24"/>
          <w:lang w:eastAsia="it-IT"/>
        </w:rPr>
        <w:t>Il Piano ha, quindi, il com</w:t>
      </w:r>
      <w:r>
        <w:rPr>
          <w:rFonts w:ascii="Times New Roman" w:hAnsi="Times New Roman"/>
          <w:sz w:val="24"/>
          <w:szCs w:val="24"/>
          <w:lang w:eastAsia="it-IT"/>
        </w:rPr>
        <w:t xml:space="preserve">pito fondamentale di costituire una </w:t>
      </w:r>
      <w:r w:rsidRPr="00050A78">
        <w:rPr>
          <w:rFonts w:ascii="Times New Roman" w:hAnsi="Times New Roman"/>
          <w:sz w:val="24"/>
          <w:szCs w:val="24"/>
          <w:lang w:eastAsia="it-IT"/>
        </w:rPr>
        <w:t xml:space="preserve">visione comune tra </w:t>
      </w:r>
      <w:r>
        <w:rPr>
          <w:rFonts w:ascii="Times New Roman" w:hAnsi="Times New Roman"/>
          <w:sz w:val="24"/>
          <w:szCs w:val="24"/>
          <w:lang w:eastAsia="it-IT"/>
        </w:rPr>
        <w:t xml:space="preserve">la </w:t>
      </w:r>
      <w:r w:rsidR="002033E8">
        <w:rPr>
          <w:rFonts w:ascii="Times New Roman" w:hAnsi="Times New Roman"/>
          <w:sz w:val="24"/>
          <w:szCs w:val="24"/>
          <w:lang w:eastAsia="it-IT"/>
        </w:rPr>
        <w:t>d</w:t>
      </w:r>
      <w:r>
        <w:rPr>
          <w:rFonts w:ascii="Times New Roman" w:hAnsi="Times New Roman"/>
          <w:sz w:val="24"/>
          <w:szCs w:val="24"/>
          <w:lang w:eastAsia="it-IT"/>
        </w:rPr>
        <w:t>irezione</w:t>
      </w:r>
      <w:r w:rsidRPr="00050A78">
        <w:rPr>
          <w:rFonts w:ascii="Times New Roman" w:hAnsi="Times New Roman"/>
          <w:sz w:val="24"/>
          <w:szCs w:val="24"/>
          <w:lang w:eastAsia="it-IT"/>
        </w:rPr>
        <w:t xml:space="preserve"> ed il personale sulle finalità e sulla collocazione nel futuro</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a breve e a medio termine</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dell’A</w:t>
      </w:r>
      <w:r>
        <w:rPr>
          <w:rFonts w:ascii="Times New Roman" w:hAnsi="Times New Roman"/>
          <w:sz w:val="24"/>
          <w:szCs w:val="24"/>
          <w:lang w:eastAsia="it-IT"/>
        </w:rPr>
        <w:t>genzia</w:t>
      </w:r>
      <w:r w:rsidRPr="00050A78">
        <w:rPr>
          <w:rFonts w:ascii="Times New Roman" w:hAnsi="Times New Roman"/>
          <w:sz w:val="24"/>
          <w:szCs w:val="24"/>
          <w:lang w:eastAsia="it-IT"/>
        </w:rPr>
        <w:t xml:space="preserve"> ed è</w:t>
      </w:r>
      <w:r w:rsidR="002033E8">
        <w:rPr>
          <w:rFonts w:ascii="Times New Roman" w:hAnsi="Times New Roman"/>
          <w:sz w:val="24"/>
          <w:szCs w:val="24"/>
          <w:lang w:eastAsia="it-IT"/>
        </w:rPr>
        <w:t>,</w:t>
      </w:r>
      <w:r w:rsidRPr="00050A78">
        <w:rPr>
          <w:rFonts w:ascii="Times New Roman" w:hAnsi="Times New Roman"/>
          <w:sz w:val="24"/>
          <w:szCs w:val="24"/>
          <w:lang w:eastAsia="it-IT"/>
        </w:rPr>
        <w:t xml:space="preserve"> quindi, uno strumento per orientar</w:t>
      </w:r>
      <w:r>
        <w:rPr>
          <w:rFonts w:ascii="Times New Roman" w:hAnsi="Times New Roman"/>
          <w:sz w:val="24"/>
          <w:szCs w:val="24"/>
          <w:lang w:eastAsia="it-IT"/>
        </w:rPr>
        <w:t>e le azioni ed i comportamenti</w:t>
      </w:r>
      <w:r w:rsidR="002033E8">
        <w:rPr>
          <w:rFonts w:ascii="Times New Roman" w:hAnsi="Times New Roman"/>
          <w:sz w:val="24"/>
          <w:szCs w:val="24"/>
          <w:lang w:eastAsia="it-IT"/>
        </w:rPr>
        <w:t xml:space="preserve">. </w:t>
      </w:r>
    </w:p>
    <w:p w:rsidR="00C56C2B" w:rsidRDefault="00C56C2B" w:rsidP="00050A78">
      <w:pPr>
        <w:autoSpaceDE w:val="0"/>
        <w:autoSpaceDN w:val="0"/>
        <w:adjustRightInd w:val="0"/>
        <w:spacing w:after="0"/>
        <w:rPr>
          <w:rFonts w:ascii="Times New Roman" w:hAnsi="Times New Roman"/>
          <w:sz w:val="24"/>
          <w:szCs w:val="24"/>
          <w:lang w:eastAsia="it-IT"/>
        </w:rPr>
      </w:pPr>
    </w:p>
    <w:p w:rsidR="00C56C2B" w:rsidRDefault="003816F7" w:rsidP="008F03FD">
      <w:pPr>
        <w:pStyle w:val="Titolo2"/>
        <w:spacing w:after="120"/>
      </w:pPr>
      <w:bookmarkStart w:id="5" w:name="_Toc442086612"/>
      <w:r>
        <w:t>Recepimento delle</w:t>
      </w:r>
      <w:r w:rsidR="005D2B92" w:rsidRPr="005D2B92">
        <w:t xml:space="preserve"> osservazioni dell’Organismo Indipendente di Valutazione</w:t>
      </w:r>
      <w:r>
        <w:t>:</w:t>
      </w:r>
      <w:bookmarkEnd w:id="5"/>
    </w:p>
    <w:p w:rsidR="005D2B92" w:rsidRDefault="00D57CF2" w:rsidP="00754493">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L’OIV,</w:t>
      </w:r>
      <w:r w:rsidR="003816F7" w:rsidRPr="003816F7">
        <w:rPr>
          <w:rFonts w:ascii="Times New Roman" w:hAnsi="Times New Roman"/>
          <w:sz w:val="24"/>
          <w:szCs w:val="24"/>
          <w:lang w:eastAsia="it-IT"/>
        </w:rPr>
        <w:t xml:space="preserve"> </w:t>
      </w:r>
      <w:r w:rsidR="00AD0587">
        <w:rPr>
          <w:rFonts w:ascii="Times New Roman" w:hAnsi="Times New Roman"/>
          <w:sz w:val="24"/>
          <w:szCs w:val="24"/>
          <w:lang w:eastAsia="it-IT"/>
        </w:rPr>
        <w:t>in sede di approvazione del Piano della Performance 201</w:t>
      </w:r>
      <w:r w:rsidR="00754493">
        <w:rPr>
          <w:rFonts w:ascii="Times New Roman" w:hAnsi="Times New Roman"/>
          <w:sz w:val="24"/>
          <w:szCs w:val="24"/>
          <w:lang w:eastAsia="it-IT"/>
        </w:rPr>
        <w:t>5</w:t>
      </w:r>
      <w:r w:rsidR="00AD0587">
        <w:rPr>
          <w:rFonts w:ascii="Times New Roman" w:hAnsi="Times New Roman"/>
          <w:sz w:val="24"/>
          <w:szCs w:val="24"/>
          <w:lang w:eastAsia="it-IT"/>
        </w:rPr>
        <w:t>/201</w:t>
      </w:r>
      <w:r w:rsidR="00754493">
        <w:rPr>
          <w:rFonts w:ascii="Times New Roman" w:hAnsi="Times New Roman"/>
          <w:sz w:val="24"/>
          <w:szCs w:val="24"/>
          <w:lang w:eastAsia="it-IT"/>
        </w:rPr>
        <w:t>7</w:t>
      </w:r>
      <w:r w:rsidR="00AD0587">
        <w:rPr>
          <w:rFonts w:ascii="Times New Roman" w:hAnsi="Times New Roman"/>
          <w:sz w:val="24"/>
          <w:szCs w:val="24"/>
          <w:lang w:eastAsia="it-IT"/>
        </w:rPr>
        <w:t>, avvenuta con verbale del 1</w:t>
      </w:r>
      <w:r w:rsidR="00754493">
        <w:rPr>
          <w:rFonts w:ascii="Times New Roman" w:hAnsi="Times New Roman"/>
          <w:sz w:val="24"/>
          <w:szCs w:val="24"/>
          <w:lang w:eastAsia="it-IT"/>
        </w:rPr>
        <w:t>0</w:t>
      </w:r>
      <w:r w:rsidR="00AD0587">
        <w:rPr>
          <w:rFonts w:ascii="Times New Roman" w:hAnsi="Times New Roman"/>
          <w:sz w:val="24"/>
          <w:szCs w:val="24"/>
          <w:lang w:eastAsia="it-IT"/>
        </w:rPr>
        <w:t xml:space="preserve"> aprile 201</w:t>
      </w:r>
      <w:r w:rsidR="00754493">
        <w:rPr>
          <w:rFonts w:ascii="Times New Roman" w:hAnsi="Times New Roman"/>
          <w:sz w:val="24"/>
          <w:szCs w:val="24"/>
          <w:lang w:eastAsia="it-IT"/>
        </w:rPr>
        <w:t>5</w:t>
      </w:r>
      <w:r w:rsidR="00AD0587">
        <w:rPr>
          <w:rFonts w:ascii="Times New Roman" w:hAnsi="Times New Roman"/>
          <w:sz w:val="24"/>
          <w:szCs w:val="24"/>
          <w:lang w:eastAsia="it-IT"/>
        </w:rPr>
        <w:t xml:space="preserve">, esprimendosi positivamente sull’impianto metodologico e sugli obiettivi strategici ed operativi ivi definiti, </w:t>
      </w:r>
      <w:r w:rsidR="003816F7" w:rsidRPr="003816F7">
        <w:rPr>
          <w:rFonts w:ascii="Times New Roman" w:hAnsi="Times New Roman"/>
          <w:sz w:val="24"/>
          <w:szCs w:val="24"/>
          <w:lang w:eastAsia="it-IT"/>
        </w:rPr>
        <w:t>ha formulato alcun</w:t>
      </w:r>
      <w:r w:rsidR="00AD0587">
        <w:rPr>
          <w:rFonts w:ascii="Times New Roman" w:hAnsi="Times New Roman"/>
          <w:sz w:val="24"/>
          <w:szCs w:val="24"/>
          <w:lang w:eastAsia="it-IT"/>
        </w:rPr>
        <w:t xml:space="preserve">e </w:t>
      </w:r>
      <w:r w:rsidR="00754493">
        <w:rPr>
          <w:rFonts w:ascii="Times New Roman" w:hAnsi="Times New Roman"/>
          <w:sz w:val="24"/>
          <w:szCs w:val="24"/>
          <w:lang w:eastAsia="it-IT"/>
        </w:rPr>
        <w:t>osservazioni sulle quali si ritiene di effettuare le seguenti considerazioni.</w:t>
      </w:r>
      <w:r w:rsidR="00AD0587">
        <w:rPr>
          <w:rFonts w:ascii="Times New Roman" w:hAnsi="Times New Roman"/>
          <w:sz w:val="24"/>
          <w:szCs w:val="24"/>
          <w:lang w:eastAsia="it-IT"/>
        </w:rPr>
        <w:t xml:space="preserve"> </w:t>
      </w:r>
    </w:p>
    <w:p w:rsidR="00A254DB" w:rsidRDefault="00A254DB" w:rsidP="00DB2A67">
      <w:pPr>
        <w:autoSpaceDE w:val="0"/>
        <w:autoSpaceDN w:val="0"/>
        <w:adjustRightInd w:val="0"/>
        <w:spacing w:after="0"/>
        <w:ind w:left="709"/>
        <w:jc w:val="both"/>
        <w:rPr>
          <w:rFonts w:ascii="Times New Roman" w:hAnsi="Times New Roman"/>
          <w:sz w:val="24"/>
          <w:szCs w:val="24"/>
          <w:lang w:eastAsia="it-IT"/>
        </w:rPr>
      </w:pPr>
    </w:p>
    <w:p w:rsidR="00CB0215" w:rsidRDefault="00CB0215" w:rsidP="00312C3B">
      <w:pPr>
        <w:numPr>
          <w:ilvl w:val="0"/>
          <w:numId w:val="38"/>
        </w:num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u w:val="single"/>
          <w:lang w:eastAsia="it-IT"/>
        </w:rPr>
        <w:t xml:space="preserve">Sistemi a supporto della misurazione degli ambiti della Performance organizzative: misurazione economica </w:t>
      </w:r>
      <w:r w:rsidRPr="008C5DBF">
        <w:rPr>
          <w:rFonts w:ascii="Times New Roman" w:hAnsi="Times New Roman"/>
          <w:sz w:val="24"/>
          <w:szCs w:val="24"/>
          <w:u w:val="single"/>
          <w:lang w:eastAsia="it-IT"/>
        </w:rPr>
        <w:t>e analitica</w:t>
      </w:r>
    </w:p>
    <w:p w:rsidR="00CB0215" w:rsidRDefault="00CB0215" w:rsidP="00CB0215">
      <w:pPr>
        <w:autoSpaceDE w:val="0"/>
        <w:autoSpaceDN w:val="0"/>
        <w:adjustRightInd w:val="0"/>
        <w:spacing w:after="0"/>
        <w:jc w:val="both"/>
        <w:rPr>
          <w:rFonts w:ascii="Times New Roman" w:hAnsi="Times New Roman"/>
          <w:sz w:val="24"/>
          <w:szCs w:val="24"/>
          <w:lang w:eastAsia="it-IT"/>
        </w:rPr>
      </w:pPr>
    </w:p>
    <w:p w:rsidR="008C5DBF" w:rsidRDefault="00CB0215" w:rsidP="00CB0215">
      <w:pPr>
        <w:autoSpaceDE w:val="0"/>
        <w:autoSpaceDN w:val="0"/>
        <w:adjustRightInd w:val="0"/>
        <w:spacing w:after="0"/>
        <w:ind w:left="709"/>
        <w:jc w:val="both"/>
        <w:rPr>
          <w:rFonts w:ascii="Times New Roman" w:hAnsi="Times New Roman"/>
          <w:sz w:val="24"/>
          <w:szCs w:val="24"/>
          <w:lang w:eastAsia="it-IT"/>
        </w:rPr>
      </w:pPr>
      <w:r>
        <w:rPr>
          <w:rFonts w:ascii="Times New Roman" w:hAnsi="Times New Roman"/>
          <w:sz w:val="24"/>
          <w:szCs w:val="24"/>
          <w:lang w:eastAsia="it-IT"/>
        </w:rPr>
        <w:t xml:space="preserve">L’ARCEA, </w:t>
      </w:r>
      <w:r w:rsidR="008C5DBF">
        <w:rPr>
          <w:rFonts w:ascii="Times New Roman" w:hAnsi="Times New Roman"/>
          <w:sz w:val="24"/>
          <w:szCs w:val="24"/>
          <w:lang w:eastAsia="it-IT"/>
        </w:rPr>
        <w:t>per l'anno 2016, opererà secondo un regime di contabilità di tipo finanziario da cui deriva quella analitica suddivisa per centri di costo e di conseguente responsabilità amministrativa.</w:t>
      </w:r>
    </w:p>
    <w:p w:rsidR="00CB0215" w:rsidRDefault="008C5DBF" w:rsidP="008C5DBF">
      <w:pPr>
        <w:autoSpaceDE w:val="0"/>
        <w:autoSpaceDN w:val="0"/>
        <w:adjustRightInd w:val="0"/>
        <w:spacing w:after="0"/>
        <w:ind w:left="709"/>
        <w:jc w:val="both"/>
        <w:rPr>
          <w:rFonts w:ascii="Times New Roman" w:hAnsi="Times New Roman"/>
          <w:sz w:val="24"/>
          <w:szCs w:val="24"/>
          <w:lang w:eastAsia="it-IT"/>
        </w:rPr>
      </w:pPr>
      <w:r>
        <w:rPr>
          <w:rFonts w:ascii="Times New Roman" w:hAnsi="Times New Roman"/>
          <w:sz w:val="24"/>
          <w:szCs w:val="24"/>
          <w:lang w:eastAsia="it-IT"/>
        </w:rPr>
        <w:t>Con riferimento al collegamento con gli obiettivi del Piano della Performance, si rileva che il bilancio di previsione dell'Agenzia per l'esercizio finanziario 2016 è in fase di predisposizione e che terrà conto, già al suo interno, dell'allocazione delle risorse necessarie per il loro conseguimento.</w:t>
      </w:r>
    </w:p>
    <w:p w:rsidR="00CB0215" w:rsidRDefault="00CB0215" w:rsidP="00CB0215">
      <w:pPr>
        <w:autoSpaceDE w:val="0"/>
        <w:autoSpaceDN w:val="0"/>
        <w:adjustRightInd w:val="0"/>
        <w:spacing w:after="0"/>
        <w:ind w:left="720"/>
        <w:jc w:val="both"/>
        <w:rPr>
          <w:rFonts w:ascii="Times New Roman" w:hAnsi="Times New Roman"/>
          <w:sz w:val="24"/>
          <w:szCs w:val="24"/>
          <w:lang w:eastAsia="it-IT"/>
        </w:rPr>
      </w:pPr>
    </w:p>
    <w:p w:rsidR="00CB0215" w:rsidRPr="001536C6" w:rsidRDefault="00CB0215" w:rsidP="00312C3B">
      <w:pPr>
        <w:numPr>
          <w:ilvl w:val="0"/>
          <w:numId w:val="38"/>
        </w:numPr>
        <w:autoSpaceDE w:val="0"/>
        <w:autoSpaceDN w:val="0"/>
        <w:adjustRightInd w:val="0"/>
        <w:spacing w:after="0"/>
        <w:jc w:val="both"/>
        <w:rPr>
          <w:rFonts w:ascii="Times New Roman" w:hAnsi="Times New Roman"/>
          <w:sz w:val="24"/>
          <w:szCs w:val="24"/>
          <w:u w:val="single"/>
          <w:lang w:eastAsia="it-IT"/>
        </w:rPr>
      </w:pPr>
      <w:r w:rsidRPr="001536C6">
        <w:rPr>
          <w:rFonts w:ascii="Times New Roman" w:hAnsi="Times New Roman"/>
          <w:sz w:val="24"/>
          <w:szCs w:val="24"/>
          <w:u w:val="single"/>
          <w:lang w:eastAsia="it-IT"/>
        </w:rPr>
        <w:t>Sistema Informativo a supporto della Performance</w:t>
      </w:r>
    </w:p>
    <w:p w:rsidR="00CB0215" w:rsidRDefault="00CB0215" w:rsidP="00CB0215">
      <w:pPr>
        <w:autoSpaceDE w:val="0"/>
        <w:autoSpaceDN w:val="0"/>
        <w:adjustRightInd w:val="0"/>
        <w:spacing w:after="0"/>
        <w:ind w:left="720"/>
        <w:jc w:val="both"/>
        <w:rPr>
          <w:rFonts w:ascii="Times New Roman" w:hAnsi="Times New Roman"/>
          <w:b/>
          <w:sz w:val="24"/>
          <w:szCs w:val="24"/>
          <w:u w:val="single"/>
          <w:lang w:eastAsia="it-IT"/>
        </w:rPr>
      </w:pPr>
    </w:p>
    <w:p w:rsidR="008C5DBF" w:rsidRDefault="00CB0215" w:rsidP="00CB0215">
      <w:pPr>
        <w:autoSpaceDE w:val="0"/>
        <w:autoSpaceDN w:val="0"/>
        <w:adjustRightInd w:val="0"/>
        <w:spacing w:after="0"/>
        <w:ind w:left="720"/>
        <w:jc w:val="both"/>
        <w:rPr>
          <w:rFonts w:ascii="Times New Roman" w:hAnsi="Times New Roman"/>
          <w:sz w:val="24"/>
          <w:szCs w:val="24"/>
          <w:lang w:eastAsia="it-IT"/>
        </w:rPr>
      </w:pPr>
      <w:r w:rsidRPr="0099373D">
        <w:rPr>
          <w:rFonts w:ascii="Times New Roman" w:hAnsi="Times New Roman"/>
          <w:sz w:val="24"/>
          <w:szCs w:val="24"/>
          <w:lang w:eastAsia="it-IT"/>
        </w:rPr>
        <w:t>L’ARCEA</w:t>
      </w:r>
      <w:r w:rsidR="009138F7">
        <w:rPr>
          <w:rFonts w:ascii="Times New Roman" w:hAnsi="Times New Roman"/>
          <w:sz w:val="24"/>
          <w:szCs w:val="24"/>
          <w:lang w:eastAsia="it-IT"/>
        </w:rPr>
        <w:t xml:space="preserve"> ha</w:t>
      </w:r>
      <w:r w:rsidR="008C5DBF">
        <w:rPr>
          <w:rFonts w:ascii="Times New Roman" w:hAnsi="Times New Roman"/>
          <w:sz w:val="24"/>
          <w:szCs w:val="24"/>
          <w:lang w:eastAsia="it-IT"/>
        </w:rPr>
        <w:t xml:space="preserve"> ottenuto in riuso gratuito dalla Regione Calabria i</w:t>
      </w:r>
      <w:r w:rsidRPr="0099373D">
        <w:rPr>
          <w:rFonts w:ascii="Times New Roman" w:hAnsi="Times New Roman"/>
          <w:sz w:val="24"/>
          <w:szCs w:val="24"/>
          <w:lang w:eastAsia="it-IT"/>
        </w:rPr>
        <w:t>l Sistema Informativo “PERSEO”</w:t>
      </w:r>
      <w:r w:rsidR="008C5DBF">
        <w:rPr>
          <w:rFonts w:ascii="Times New Roman" w:hAnsi="Times New Roman"/>
          <w:sz w:val="24"/>
          <w:szCs w:val="24"/>
          <w:lang w:eastAsia="it-IT"/>
        </w:rPr>
        <w:t xml:space="preserve"> e sta procedendo all'attuazione della fase di presa in carico e personalizzazione.</w:t>
      </w: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050A78" w:rsidRDefault="00050A78" w:rsidP="00050A78">
      <w:pPr>
        <w:autoSpaceDE w:val="0"/>
        <w:autoSpaceDN w:val="0"/>
        <w:adjustRightInd w:val="0"/>
        <w:spacing w:after="0" w:line="240" w:lineRule="auto"/>
        <w:rPr>
          <w:rFonts w:ascii="Times New Roman" w:hAnsi="Times New Roman"/>
          <w:sz w:val="24"/>
          <w:szCs w:val="24"/>
          <w:lang w:eastAsia="it-IT"/>
        </w:rPr>
      </w:pPr>
    </w:p>
    <w:p w:rsidR="006B3694" w:rsidRDefault="006B3694" w:rsidP="0027556C">
      <w:pPr>
        <w:pStyle w:val="Titolo"/>
        <w:rPr>
          <w:lang w:val="it-IT"/>
        </w:rPr>
      </w:pPr>
    </w:p>
    <w:p w:rsidR="008C5DBF" w:rsidRDefault="008C5DBF" w:rsidP="0027556C">
      <w:pPr>
        <w:pStyle w:val="Titolo"/>
        <w:rPr>
          <w:lang w:val="it-IT"/>
        </w:rPr>
      </w:pPr>
    </w:p>
    <w:p w:rsidR="009138F7" w:rsidRDefault="009138F7" w:rsidP="0027556C">
      <w:pPr>
        <w:pStyle w:val="Titolo"/>
        <w:rPr>
          <w:lang w:val="it-IT"/>
        </w:rPr>
      </w:pPr>
    </w:p>
    <w:p w:rsidR="009138F7" w:rsidRPr="00C13297" w:rsidRDefault="009138F7" w:rsidP="0027556C">
      <w:pPr>
        <w:pStyle w:val="Titolo"/>
        <w:rPr>
          <w:sz w:val="18"/>
          <w:lang w:val="it-IT"/>
        </w:rPr>
      </w:pPr>
    </w:p>
    <w:p w:rsidR="009138F7" w:rsidRDefault="009138F7" w:rsidP="0027556C">
      <w:pPr>
        <w:pStyle w:val="Titolo"/>
        <w:rPr>
          <w:lang w:val="it-IT"/>
        </w:rPr>
      </w:pPr>
    </w:p>
    <w:p w:rsidR="006B3694" w:rsidRDefault="006B3694" w:rsidP="0027556C">
      <w:pPr>
        <w:pStyle w:val="Titolo"/>
        <w:rPr>
          <w:lang w:val="it-IT"/>
        </w:rPr>
      </w:pPr>
    </w:p>
    <w:p w:rsidR="00561B6E" w:rsidRPr="00DE3766" w:rsidRDefault="0005621C" w:rsidP="0027556C">
      <w:pPr>
        <w:pStyle w:val="Titolo"/>
      </w:pPr>
      <w:bookmarkStart w:id="6" w:name="_Toc442086613"/>
      <w:r w:rsidRPr="00DE3766">
        <w:t>Parte I</w:t>
      </w:r>
      <w:r w:rsidR="00561B6E" w:rsidRPr="00DE3766">
        <w:t xml:space="preserve">  </w:t>
      </w:r>
      <w:r w:rsidR="0027556C">
        <w:t xml:space="preserve">- </w:t>
      </w:r>
      <w:r w:rsidR="00561B6E" w:rsidRPr="00DE3766">
        <w:t>Sintesi delle informazioni di interesse</w:t>
      </w:r>
      <w:bookmarkEnd w:id="6"/>
    </w:p>
    <w:p w:rsidR="000E5F07" w:rsidRDefault="000E5F07" w:rsidP="00561B6E">
      <w:pPr>
        <w:autoSpaceDE w:val="0"/>
        <w:autoSpaceDN w:val="0"/>
        <w:adjustRightInd w:val="0"/>
        <w:jc w:val="both"/>
        <w:rPr>
          <w:rFonts w:ascii="Times New Roman" w:hAnsi="Times New Roman"/>
          <w:b/>
          <w:bCs/>
          <w:sz w:val="24"/>
          <w:szCs w:val="24"/>
          <w:u w:val="single"/>
        </w:rPr>
      </w:pPr>
    </w:p>
    <w:p w:rsidR="006A4F19" w:rsidRDefault="006A4F19" w:rsidP="00561B6E">
      <w:pPr>
        <w:autoSpaceDE w:val="0"/>
        <w:autoSpaceDN w:val="0"/>
        <w:adjustRightInd w:val="0"/>
        <w:jc w:val="both"/>
        <w:rPr>
          <w:rFonts w:ascii="Times New Roman" w:hAnsi="Times New Roman"/>
          <w:b/>
          <w:bCs/>
          <w:sz w:val="24"/>
          <w:szCs w:val="24"/>
          <w:u w:val="single"/>
        </w:rPr>
      </w:pPr>
    </w:p>
    <w:p w:rsidR="006A4F19" w:rsidRDefault="006A4F19" w:rsidP="00561B6E">
      <w:pPr>
        <w:autoSpaceDE w:val="0"/>
        <w:autoSpaceDN w:val="0"/>
        <w:adjustRightInd w:val="0"/>
        <w:jc w:val="both"/>
        <w:rPr>
          <w:rFonts w:ascii="Times New Roman" w:hAnsi="Times New Roman"/>
          <w:b/>
          <w:bCs/>
          <w:sz w:val="24"/>
          <w:szCs w:val="24"/>
          <w:u w:val="single"/>
        </w:rPr>
      </w:pPr>
    </w:p>
    <w:p w:rsidR="006A4F19" w:rsidRDefault="006A4F19" w:rsidP="00561B6E">
      <w:pPr>
        <w:autoSpaceDE w:val="0"/>
        <w:autoSpaceDN w:val="0"/>
        <w:adjustRightInd w:val="0"/>
        <w:jc w:val="both"/>
        <w:rPr>
          <w:rFonts w:ascii="Times New Roman" w:hAnsi="Times New Roman"/>
          <w:b/>
          <w:bCs/>
          <w:sz w:val="24"/>
          <w:szCs w:val="24"/>
          <w:u w:val="single"/>
        </w:rPr>
      </w:pPr>
    </w:p>
    <w:p w:rsidR="00754493" w:rsidRDefault="00754493" w:rsidP="00561B6E">
      <w:pPr>
        <w:autoSpaceDE w:val="0"/>
        <w:autoSpaceDN w:val="0"/>
        <w:adjustRightInd w:val="0"/>
        <w:jc w:val="both"/>
        <w:rPr>
          <w:rFonts w:ascii="Times New Roman" w:hAnsi="Times New Roman"/>
          <w:b/>
          <w:bCs/>
          <w:sz w:val="24"/>
          <w:szCs w:val="24"/>
          <w:u w:val="single"/>
        </w:rPr>
      </w:pPr>
    </w:p>
    <w:p w:rsidR="00754493" w:rsidRDefault="00754493" w:rsidP="00561B6E">
      <w:pPr>
        <w:autoSpaceDE w:val="0"/>
        <w:autoSpaceDN w:val="0"/>
        <w:adjustRightInd w:val="0"/>
        <w:jc w:val="both"/>
        <w:rPr>
          <w:rFonts w:ascii="Times New Roman" w:hAnsi="Times New Roman"/>
          <w:b/>
          <w:bCs/>
          <w:sz w:val="24"/>
          <w:szCs w:val="24"/>
          <w:u w:val="single"/>
        </w:rPr>
      </w:pPr>
    </w:p>
    <w:p w:rsidR="00754493" w:rsidRDefault="00754493" w:rsidP="00561B6E">
      <w:pPr>
        <w:autoSpaceDE w:val="0"/>
        <w:autoSpaceDN w:val="0"/>
        <w:adjustRightInd w:val="0"/>
        <w:jc w:val="both"/>
        <w:rPr>
          <w:rFonts w:ascii="Times New Roman" w:hAnsi="Times New Roman"/>
          <w:b/>
          <w:bCs/>
          <w:sz w:val="24"/>
          <w:szCs w:val="24"/>
          <w:u w:val="single"/>
        </w:rPr>
      </w:pPr>
    </w:p>
    <w:p w:rsidR="00754493" w:rsidRDefault="00754493" w:rsidP="00561B6E">
      <w:pPr>
        <w:autoSpaceDE w:val="0"/>
        <w:autoSpaceDN w:val="0"/>
        <w:adjustRightInd w:val="0"/>
        <w:jc w:val="both"/>
        <w:rPr>
          <w:rFonts w:ascii="Times New Roman" w:hAnsi="Times New Roman"/>
          <w:b/>
          <w:bCs/>
          <w:sz w:val="24"/>
          <w:szCs w:val="24"/>
          <w:u w:val="single"/>
        </w:rPr>
      </w:pPr>
    </w:p>
    <w:p w:rsidR="00754493" w:rsidRDefault="00754493" w:rsidP="00561B6E">
      <w:pPr>
        <w:autoSpaceDE w:val="0"/>
        <w:autoSpaceDN w:val="0"/>
        <w:adjustRightInd w:val="0"/>
        <w:jc w:val="both"/>
        <w:rPr>
          <w:rFonts w:ascii="Times New Roman" w:hAnsi="Times New Roman"/>
          <w:b/>
          <w:bCs/>
          <w:sz w:val="24"/>
          <w:szCs w:val="24"/>
          <w:u w:val="single"/>
        </w:rPr>
      </w:pPr>
    </w:p>
    <w:p w:rsidR="006A4F19" w:rsidRDefault="006A4F19" w:rsidP="00561B6E">
      <w:pPr>
        <w:autoSpaceDE w:val="0"/>
        <w:autoSpaceDN w:val="0"/>
        <w:adjustRightInd w:val="0"/>
        <w:jc w:val="both"/>
        <w:rPr>
          <w:rFonts w:ascii="Times New Roman" w:hAnsi="Times New Roman"/>
          <w:b/>
          <w:bCs/>
          <w:sz w:val="24"/>
          <w:szCs w:val="24"/>
          <w:u w:val="single"/>
        </w:rPr>
      </w:pPr>
    </w:p>
    <w:p w:rsidR="00C249FD" w:rsidRDefault="00C249FD" w:rsidP="00561B6E">
      <w:pPr>
        <w:autoSpaceDE w:val="0"/>
        <w:autoSpaceDN w:val="0"/>
        <w:adjustRightInd w:val="0"/>
        <w:jc w:val="both"/>
        <w:rPr>
          <w:rFonts w:ascii="Times New Roman" w:hAnsi="Times New Roman"/>
          <w:b/>
          <w:bCs/>
          <w:sz w:val="24"/>
          <w:szCs w:val="24"/>
          <w:u w:val="single"/>
        </w:rPr>
      </w:pPr>
    </w:p>
    <w:p w:rsidR="008C5DBF" w:rsidRDefault="008C5DBF" w:rsidP="00561B6E">
      <w:pPr>
        <w:autoSpaceDE w:val="0"/>
        <w:autoSpaceDN w:val="0"/>
        <w:adjustRightInd w:val="0"/>
        <w:jc w:val="both"/>
        <w:rPr>
          <w:rFonts w:ascii="Times New Roman" w:hAnsi="Times New Roman"/>
          <w:b/>
          <w:bCs/>
          <w:sz w:val="24"/>
          <w:szCs w:val="24"/>
          <w:u w:val="single"/>
        </w:rPr>
      </w:pPr>
    </w:p>
    <w:p w:rsidR="008C5DBF" w:rsidRDefault="008C5DBF" w:rsidP="00561B6E">
      <w:pPr>
        <w:autoSpaceDE w:val="0"/>
        <w:autoSpaceDN w:val="0"/>
        <w:adjustRightInd w:val="0"/>
        <w:jc w:val="both"/>
        <w:rPr>
          <w:rFonts w:ascii="Times New Roman" w:hAnsi="Times New Roman"/>
          <w:b/>
          <w:bCs/>
          <w:sz w:val="24"/>
          <w:szCs w:val="24"/>
          <w:u w:val="single"/>
        </w:rPr>
      </w:pPr>
    </w:p>
    <w:p w:rsidR="008C5DBF" w:rsidRDefault="008C5DBF" w:rsidP="00561B6E">
      <w:pPr>
        <w:autoSpaceDE w:val="0"/>
        <w:autoSpaceDN w:val="0"/>
        <w:adjustRightInd w:val="0"/>
        <w:jc w:val="both"/>
        <w:rPr>
          <w:rFonts w:ascii="Times New Roman" w:hAnsi="Times New Roman"/>
          <w:b/>
          <w:bCs/>
          <w:sz w:val="24"/>
          <w:szCs w:val="24"/>
          <w:u w:val="single"/>
        </w:rPr>
      </w:pPr>
    </w:p>
    <w:p w:rsidR="008C5DBF" w:rsidRDefault="008C5DBF" w:rsidP="00561B6E">
      <w:pPr>
        <w:autoSpaceDE w:val="0"/>
        <w:autoSpaceDN w:val="0"/>
        <w:adjustRightInd w:val="0"/>
        <w:jc w:val="both"/>
        <w:rPr>
          <w:rFonts w:ascii="Times New Roman" w:hAnsi="Times New Roman"/>
          <w:b/>
          <w:bCs/>
          <w:sz w:val="24"/>
          <w:szCs w:val="24"/>
          <w:u w:val="single"/>
        </w:rPr>
      </w:pPr>
    </w:p>
    <w:p w:rsidR="00C13297" w:rsidRDefault="00C13297" w:rsidP="00561B6E">
      <w:pPr>
        <w:autoSpaceDE w:val="0"/>
        <w:autoSpaceDN w:val="0"/>
        <w:adjustRightInd w:val="0"/>
        <w:jc w:val="both"/>
        <w:rPr>
          <w:rFonts w:ascii="Times New Roman" w:hAnsi="Times New Roman"/>
          <w:b/>
          <w:bCs/>
          <w:sz w:val="24"/>
          <w:szCs w:val="24"/>
          <w:u w:val="single"/>
        </w:rPr>
      </w:pPr>
    </w:p>
    <w:p w:rsidR="00561B6E" w:rsidRDefault="00D83AB5" w:rsidP="00312C3B">
      <w:pPr>
        <w:pStyle w:val="Titolo1"/>
        <w:numPr>
          <w:ilvl w:val="0"/>
          <w:numId w:val="41"/>
        </w:numPr>
        <w:rPr>
          <w:lang w:val="it-IT"/>
        </w:rPr>
      </w:pPr>
      <w:bookmarkStart w:id="7" w:name="_Toc442086614"/>
      <w:r>
        <w:rPr>
          <w:lang w:val="it-IT"/>
        </w:rPr>
        <w:lastRenderedPageBreak/>
        <w:t xml:space="preserve">Premessa: </w:t>
      </w:r>
      <w:r w:rsidR="00EE2917" w:rsidRPr="00EE2917">
        <w:t>Il contesto di riferimento</w:t>
      </w:r>
      <w:bookmarkEnd w:id="7"/>
      <w:r w:rsidR="00EE2917">
        <w:t xml:space="preserve"> </w:t>
      </w:r>
    </w:p>
    <w:p w:rsidR="00456EEA" w:rsidRPr="00EE2917" w:rsidRDefault="00456EEA" w:rsidP="00456EEA">
      <w:pPr>
        <w:rPr>
          <w:sz w:val="8"/>
          <w:lang w:eastAsia="x-none"/>
        </w:rPr>
      </w:pPr>
    </w:p>
    <w:p w:rsidR="00A23A97"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Il contesto di riferimento per la predisposizione </w:t>
      </w:r>
      <w:r w:rsidRPr="00E05F7A">
        <w:rPr>
          <w:rFonts w:ascii="Times New Roman" w:hAnsi="Times New Roman"/>
          <w:bCs/>
          <w:sz w:val="24"/>
          <w:szCs w:val="24"/>
        </w:rPr>
        <w:t xml:space="preserve">del </w:t>
      </w:r>
      <w:r w:rsidR="00FD5E98">
        <w:rPr>
          <w:rFonts w:ascii="Times New Roman" w:hAnsi="Times New Roman"/>
          <w:bCs/>
          <w:sz w:val="24"/>
          <w:szCs w:val="24"/>
        </w:rPr>
        <w:t>Piano della Performance 201</w:t>
      </w:r>
      <w:r w:rsidR="009A19E0">
        <w:rPr>
          <w:rFonts w:ascii="Times New Roman" w:hAnsi="Times New Roman"/>
          <w:bCs/>
          <w:sz w:val="24"/>
          <w:szCs w:val="24"/>
        </w:rPr>
        <w:t>6</w:t>
      </w:r>
      <w:r w:rsidR="00FD5E98">
        <w:rPr>
          <w:rFonts w:ascii="Times New Roman" w:hAnsi="Times New Roman"/>
          <w:bCs/>
          <w:sz w:val="24"/>
          <w:szCs w:val="24"/>
        </w:rPr>
        <w:t>/201</w:t>
      </w:r>
      <w:r w:rsidR="009A19E0">
        <w:rPr>
          <w:rFonts w:ascii="Times New Roman" w:hAnsi="Times New Roman"/>
          <w:bCs/>
          <w:sz w:val="24"/>
          <w:szCs w:val="24"/>
        </w:rPr>
        <w:t>8</w:t>
      </w:r>
      <w:r>
        <w:rPr>
          <w:rFonts w:ascii="Times New Roman" w:hAnsi="Times New Roman"/>
          <w:bCs/>
          <w:sz w:val="24"/>
          <w:szCs w:val="24"/>
        </w:rPr>
        <w:t>, deve tenere necessariamente in debita considerazione alcuni elementi essenziali dal punto di vista strategico, normativo ed organizzativo, che incidono profondamente sulle scelte sottese all’adozione del presente documento di programmazione e di gestione.</w:t>
      </w:r>
    </w:p>
    <w:p w:rsidR="00A23A97"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L’anno 2015 </w:t>
      </w:r>
      <w:r w:rsidR="009A19E0">
        <w:rPr>
          <w:rFonts w:ascii="Times New Roman" w:hAnsi="Times New Roman"/>
          <w:bCs/>
          <w:sz w:val="24"/>
          <w:szCs w:val="24"/>
        </w:rPr>
        <w:t xml:space="preserve">ha costituito </w:t>
      </w:r>
      <w:r>
        <w:rPr>
          <w:rFonts w:ascii="Times New Roman" w:hAnsi="Times New Roman"/>
          <w:bCs/>
          <w:sz w:val="24"/>
          <w:szCs w:val="24"/>
        </w:rPr>
        <w:t xml:space="preserve">il momento di effettivo avvio nell’attuazione della PAC 2014/2020 </w:t>
      </w:r>
      <w:r w:rsidR="009A19E0">
        <w:rPr>
          <w:rFonts w:ascii="Times New Roman" w:hAnsi="Times New Roman"/>
          <w:bCs/>
          <w:sz w:val="24"/>
          <w:szCs w:val="24"/>
        </w:rPr>
        <w:t xml:space="preserve">con l'attuazione delle prime misure tecnico-amministrative e la conseguente erogazione dei premi relativi ai due Fondi FEAGA e FEASR con le nuove regole previste dai Regolamenti comunitari di riferimento. </w:t>
      </w:r>
    </w:p>
    <w:p w:rsidR="00A9360E" w:rsidRDefault="00A9360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Al fine di comprendere meglio il quadro complessivo entro cui si muove l'azione dell'ARCEA, appare opportuno fornire di seguito talune indicazioni normative che consentono di comprendere quali siano i tratti salienti dell'operatività dell'Ente.</w:t>
      </w:r>
    </w:p>
    <w:p w:rsidR="00A23A97"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La fonti normative su cui si fonda il periodo di programmazione 2014/2020, si articolano fondamentalmente in tre Regolamenti Comunitari (Reg. UE n. 1305/13, Reg. UE n. 1306/13 e Reg. UE n. 1307/13) che contengono i principi e dettano le conseguenti prescrizi</w:t>
      </w:r>
      <w:r w:rsidR="009A19E0">
        <w:rPr>
          <w:rFonts w:ascii="Times New Roman" w:hAnsi="Times New Roman"/>
          <w:bCs/>
          <w:sz w:val="24"/>
          <w:szCs w:val="24"/>
        </w:rPr>
        <w:t>oni da applicare in concreto.</w:t>
      </w:r>
    </w:p>
    <w:p w:rsidR="00A23A97" w:rsidRPr="00F141AE"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In particolare è necessario evidenziare che i </w:t>
      </w:r>
      <w:r w:rsidRPr="00F141AE">
        <w:rPr>
          <w:rFonts w:ascii="Times New Roman" w:hAnsi="Times New Roman"/>
          <w:bCs/>
          <w:sz w:val="24"/>
          <w:szCs w:val="24"/>
        </w:rPr>
        <w:t>ric</w:t>
      </w:r>
      <w:r>
        <w:rPr>
          <w:rFonts w:ascii="Times New Roman" w:hAnsi="Times New Roman"/>
          <w:bCs/>
          <w:sz w:val="24"/>
          <w:szCs w:val="24"/>
        </w:rPr>
        <w:t xml:space="preserve">hiamati Regolamenti Comunitari </w:t>
      </w:r>
      <w:r w:rsidRPr="00F141AE">
        <w:rPr>
          <w:rFonts w:ascii="Times New Roman" w:hAnsi="Times New Roman"/>
          <w:bCs/>
          <w:sz w:val="24"/>
          <w:szCs w:val="24"/>
        </w:rPr>
        <w:t>delinea</w:t>
      </w:r>
      <w:r>
        <w:rPr>
          <w:rFonts w:ascii="Times New Roman" w:hAnsi="Times New Roman"/>
          <w:bCs/>
          <w:sz w:val="24"/>
          <w:szCs w:val="24"/>
        </w:rPr>
        <w:t>no</w:t>
      </w:r>
      <w:r w:rsidRPr="00F141AE">
        <w:rPr>
          <w:rFonts w:ascii="Times New Roman" w:hAnsi="Times New Roman"/>
          <w:bCs/>
          <w:sz w:val="24"/>
          <w:szCs w:val="24"/>
        </w:rPr>
        <w:t xml:space="preserve"> un diverso sistema di gestione dei Fondi</w:t>
      </w:r>
      <w:r>
        <w:rPr>
          <w:rFonts w:ascii="Times New Roman" w:hAnsi="Times New Roman"/>
          <w:bCs/>
          <w:sz w:val="24"/>
          <w:szCs w:val="24"/>
        </w:rPr>
        <w:t xml:space="preserve"> in agricoltura, più orientato </w:t>
      </w:r>
      <w:r w:rsidRPr="00F141AE">
        <w:rPr>
          <w:rFonts w:ascii="Times New Roman" w:hAnsi="Times New Roman"/>
          <w:bCs/>
          <w:sz w:val="24"/>
          <w:szCs w:val="24"/>
        </w:rPr>
        <w:t>rispetto al passato a premiare maggiormente gli investimenti realizzati nel settore rispetto al garantire il mero sostegno</w:t>
      </w:r>
      <w:r>
        <w:rPr>
          <w:rFonts w:ascii="Times New Roman" w:hAnsi="Times New Roman"/>
          <w:bCs/>
          <w:sz w:val="24"/>
          <w:szCs w:val="24"/>
        </w:rPr>
        <w:t xml:space="preserve"> al reddito degli aventi titolo.</w:t>
      </w:r>
    </w:p>
    <w:p w:rsidR="00A23A97" w:rsidRPr="00F141AE" w:rsidRDefault="00A23A97" w:rsidP="00A23A97">
      <w:pPr>
        <w:autoSpaceDE w:val="0"/>
        <w:autoSpaceDN w:val="0"/>
        <w:adjustRightInd w:val="0"/>
        <w:jc w:val="both"/>
        <w:rPr>
          <w:rFonts w:ascii="Times New Roman" w:hAnsi="Times New Roman"/>
          <w:bCs/>
          <w:sz w:val="24"/>
          <w:szCs w:val="24"/>
        </w:rPr>
      </w:pPr>
      <w:r w:rsidRPr="00F141AE">
        <w:rPr>
          <w:rFonts w:ascii="Times New Roman" w:hAnsi="Times New Roman"/>
          <w:bCs/>
          <w:sz w:val="24"/>
          <w:szCs w:val="24"/>
        </w:rPr>
        <w:t>La predetta differente impostazione prevede un insieme di regole assai innovative rispetto a quelle precedentemente in vigore, che comportano la necessità di rivedere il complesso sistema sotteso alla corretta oper</w:t>
      </w:r>
      <w:r>
        <w:rPr>
          <w:rFonts w:ascii="Times New Roman" w:hAnsi="Times New Roman"/>
          <w:bCs/>
          <w:sz w:val="24"/>
          <w:szCs w:val="24"/>
        </w:rPr>
        <w:t>atività dell’Organismo Pagatore.</w:t>
      </w:r>
    </w:p>
    <w:p w:rsidR="00A23A97" w:rsidRPr="00F141AE"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Nello specifico, </w:t>
      </w:r>
      <w:r w:rsidRPr="00F141AE">
        <w:rPr>
          <w:rFonts w:ascii="Times New Roman" w:hAnsi="Times New Roman"/>
          <w:bCs/>
          <w:sz w:val="24"/>
          <w:szCs w:val="24"/>
        </w:rPr>
        <w:t>con riferimento al Fondo FEASR, viene configurato un ruolo assai centrale per l’Organismo Pagatore il quale, in sinergia con l’Autorità di Gestione del PSR, “deve impegnarsi a valutare le misure durante l'intero ciclo di attuazione del programma” (Cfr. “Considerato 48” ed art. 62 del Reg. UE n. 1305/2013);</w:t>
      </w:r>
    </w:p>
    <w:p w:rsidR="00A23A97" w:rsidRDefault="00A23A97" w:rsidP="00A23A97">
      <w:pPr>
        <w:autoSpaceDE w:val="0"/>
        <w:autoSpaceDN w:val="0"/>
        <w:adjustRightInd w:val="0"/>
        <w:jc w:val="both"/>
        <w:rPr>
          <w:rFonts w:ascii="Times New Roman" w:hAnsi="Times New Roman"/>
          <w:bCs/>
          <w:sz w:val="24"/>
          <w:szCs w:val="24"/>
        </w:rPr>
      </w:pPr>
      <w:r w:rsidRPr="00F141AE">
        <w:rPr>
          <w:rFonts w:ascii="Times New Roman" w:hAnsi="Times New Roman"/>
          <w:bCs/>
          <w:sz w:val="24"/>
          <w:szCs w:val="24"/>
        </w:rPr>
        <w:t>In ragione del predetto nuovo impianto normativo</w:t>
      </w:r>
      <w:r>
        <w:rPr>
          <w:rFonts w:ascii="Times New Roman" w:hAnsi="Times New Roman"/>
          <w:bCs/>
          <w:sz w:val="24"/>
          <w:szCs w:val="24"/>
        </w:rPr>
        <w:t>, dunque, l’ARCEA diviene</w:t>
      </w:r>
      <w:r w:rsidRPr="00F141AE">
        <w:rPr>
          <w:rFonts w:ascii="Times New Roman" w:hAnsi="Times New Roman"/>
          <w:bCs/>
          <w:sz w:val="24"/>
          <w:szCs w:val="24"/>
        </w:rPr>
        <w:t xml:space="preserve">, </w:t>
      </w:r>
      <w:r>
        <w:rPr>
          <w:rFonts w:ascii="Times New Roman" w:hAnsi="Times New Roman"/>
          <w:bCs/>
          <w:sz w:val="24"/>
          <w:szCs w:val="24"/>
        </w:rPr>
        <w:t>pertanto</w:t>
      </w:r>
      <w:r w:rsidRPr="00F141AE">
        <w:rPr>
          <w:rFonts w:ascii="Times New Roman" w:hAnsi="Times New Roman"/>
          <w:bCs/>
          <w:sz w:val="24"/>
          <w:szCs w:val="24"/>
        </w:rPr>
        <w:t>, soggetto primariamente responsabile nei confronti della Comunità Europa, non solo per la fase di erogazione degli aiuti ma anche per quella di corretta attuazione del Programma di Sviluppo Rurale</w:t>
      </w:r>
      <w:r>
        <w:rPr>
          <w:rFonts w:ascii="Times New Roman" w:hAnsi="Times New Roman"/>
          <w:bCs/>
          <w:sz w:val="24"/>
          <w:szCs w:val="24"/>
        </w:rPr>
        <w:t>.</w:t>
      </w:r>
    </w:p>
    <w:p w:rsidR="00A23A97"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Allo stesso modo, con riguardo al Fondo FEAGA, l’Agenzia dovrà correttamente sovraintendere a tutte le fasi di istruttoria delle domande, erogazione dei premi e controllo delle spese effettuate, esercitando anche funzioni di coordinamento con gli attori istituzionali coinvolti nella concretizzazione di tale processo.</w:t>
      </w:r>
    </w:p>
    <w:p w:rsidR="00A23A97"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Peraltro, la recente esperienza derivante dagli effetti prodottisi in conseguenza delle indagini svolte dalle Autorità giudiziarie competenti nell’ambito della c.d. “Operazione Bonifica” ha richiesto un ulteriore rafforzamento delle misure di prevenzione e di contrasto delle attività illecite poste in essere in agricoltura, mediante lo svolgimento di attività di verifica orientate alla tutela degli interessi finanziari dell’Unione Europea, dello Stato italiano e della Regione Calabria.</w:t>
      </w:r>
    </w:p>
    <w:p w:rsidR="00A23A97" w:rsidRPr="00E539CB"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 xml:space="preserve">Quanto sin qui considerato, in definitiva, si </w:t>
      </w:r>
      <w:r w:rsidRPr="00E539CB">
        <w:rPr>
          <w:rFonts w:ascii="Times New Roman" w:hAnsi="Times New Roman"/>
          <w:bCs/>
          <w:sz w:val="24"/>
          <w:szCs w:val="24"/>
        </w:rPr>
        <w:t>riconnette, in modo assai stringente, alla necessità di rid</w:t>
      </w:r>
      <w:r>
        <w:rPr>
          <w:rFonts w:ascii="Times New Roman" w:hAnsi="Times New Roman"/>
          <w:bCs/>
          <w:sz w:val="24"/>
          <w:szCs w:val="24"/>
        </w:rPr>
        <w:t>isegnare</w:t>
      </w:r>
      <w:r w:rsidRPr="00E539CB">
        <w:rPr>
          <w:rFonts w:ascii="Times New Roman" w:hAnsi="Times New Roman"/>
          <w:bCs/>
          <w:sz w:val="24"/>
          <w:szCs w:val="24"/>
        </w:rPr>
        <w:t xml:space="preserve"> gli ambiti di operatività dell’ARCEA, sia in funzione dell’ottimale gestione dei Fondi per i quali essa è riconosciuta quale Organismo Pagatore, che nell’ottica di creare indispensabili condizioni di sinergia strategica ed esecutiva, richieste in concreto dalle norme, con gli altri soggetti istituzionali preposti all’attuazione della Politica Agricola Comune in Regione Calabria (Autorità di Gestione del PSR, Dipartimento Agricoltura della Regione Calabria, Centri</w:t>
      </w:r>
      <w:r>
        <w:rPr>
          <w:rFonts w:ascii="Times New Roman" w:hAnsi="Times New Roman"/>
          <w:bCs/>
          <w:sz w:val="24"/>
          <w:szCs w:val="24"/>
        </w:rPr>
        <w:t xml:space="preserve"> di Assistenza Agricola, ecc.).</w:t>
      </w:r>
    </w:p>
    <w:p w:rsidR="00A23A97" w:rsidRDefault="00A9360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L'importanza che l'ARCEA ha assunto nel panorama degli Enti strumentali della Regione Calabria è, peraltro, confermata dalle disposizioni </w:t>
      </w:r>
      <w:r w:rsidR="00A23A97">
        <w:rPr>
          <w:rFonts w:ascii="Times New Roman" w:hAnsi="Times New Roman"/>
          <w:bCs/>
          <w:sz w:val="24"/>
          <w:szCs w:val="24"/>
        </w:rPr>
        <w:t>contenute nell’articolo 4 della L.R. n. 20/2014 (</w:t>
      </w:r>
      <w:r w:rsidR="00A23A97" w:rsidRPr="00E60C80">
        <w:rPr>
          <w:rFonts w:ascii="Times New Roman" w:hAnsi="Times New Roman"/>
          <w:bCs/>
          <w:sz w:val="24"/>
          <w:szCs w:val="24"/>
        </w:rPr>
        <w:t>pubblicata sul BURC n. 51 del 16 ottobre 2014</w:t>
      </w:r>
      <w:r w:rsidR="00A23A97">
        <w:rPr>
          <w:rFonts w:ascii="Times New Roman" w:hAnsi="Times New Roman"/>
          <w:bCs/>
          <w:sz w:val="24"/>
          <w:szCs w:val="24"/>
        </w:rPr>
        <w:t xml:space="preserve">), che ha modificato </w:t>
      </w:r>
      <w:r w:rsidR="00A23A97" w:rsidRPr="00E60C80">
        <w:rPr>
          <w:rFonts w:ascii="Times New Roman" w:hAnsi="Times New Roman"/>
          <w:bCs/>
          <w:sz w:val="24"/>
          <w:szCs w:val="24"/>
        </w:rPr>
        <w:t>l’art. 12 della L. R. n. 24/2002</w:t>
      </w:r>
      <w:r w:rsidR="00A23A97">
        <w:rPr>
          <w:rFonts w:ascii="Times New Roman" w:hAnsi="Times New Roman"/>
          <w:bCs/>
          <w:sz w:val="24"/>
          <w:szCs w:val="24"/>
        </w:rPr>
        <w:t>, attribuendo all’Organismo Pagatore competenze ulteriori rispetto a quelle attualmente già esercitate, estendendo il raggio di azione della sua operatività a tutti i settori di erogazione dei fondi in agricoltura.</w:t>
      </w:r>
    </w:p>
    <w:p w:rsidR="00A23A97"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All’affidamento di tale maggiori compiti, è corrisposta l’enunciazione di un principio legislativo assai significativo in base al quale “</w:t>
      </w:r>
      <w:r w:rsidRPr="009A6260">
        <w:rPr>
          <w:rFonts w:ascii="Times New Roman" w:hAnsi="Times New Roman"/>
          <w:bCs/>
          <w:i/>
          <w:sz w:val="24"/>
          <w:szCs w:val="24"/>
        </w:rPr>
        <w:t>L’ARCEA svolge, in attuazione delle funzioni di cui ai commi 1 e 1 bis, tutte le attività ispettive e di controllo propedeutiche e successive all’erogazione degli aiuti comunitari, nazionali e regionali. A tal fine, fermi restando i vincoli di equilibrio finanziario del bilancio di funzionamento dell’Agenzia, non trovano applicazione eventuali limiti alla destinazione della spesa</w:t>
      </w:r>
      <w:r w:rsidRPr="00E60C80">
        <w:rPr>
          <w:rFonts w:ascii="Times New Roman" w:hAnsi="Times New Roman"/>
          <w:bCs/>
          <w:sz w:val="24"/>
          <w:szCs w:val="24"/>
        </w:rPr>
        <w:t>”</w:t>
      </w:r>
      <w:r>
        <w:rPr>
          <w:rFonts w:ascii="Times New Roman" w:hAnsi="Times New Roman"/>
          <w:bCs/>
          <w:sz w:val="24"/>
          <w:szCs w:val="24"/>
        </w:rPr>
        <w:t xml:space="preserve"> (articolo 12, comma 1-ter della L.R. n. 24/2002).</w:t>
      </w:r>
    </w:p>
    <w:p w:rsidR="00A23A97" w:rsidRPr="00EE2917" w:rsidRDefault="00A23A97" w:rsidP="00A23A97">
      <w:pPr>
        <w:autoSpaceDE w:val="0"/>
        <w:autoSpaceDN w:val="0"/>
        <w:adjustRightInd w:val="0"/>
        <w:jc w:val="both"/>
        <w:rPr>
          <w:rFonts w:ascii="Times New Roman" w:hAnsi="Times New Roman"/>
          <w:bCs/>
          <w:sz w:val="24"/>
          <w:szCs w:val="24"/>
        </w:rPr>
      </w:pPr>
      <w:r w:rsidRPr="00EE2917">
        <w:rPr>
          <w:rFonts w:ascii="Times New Roman" w:hAnsi="Times New Roman"/>
          <w:bCs/>
          <w:sz w:val="24"/>
          <w:szCs w:val="24"/>
        </w:rPr>
        <w:t>Il superamento dei limiti nell’allocazione delle risorse, pur nel pieno rispetto del mantenimento degli equilibri contabili previsti dalla legge</w:t>
      </w:r>
      <w:r>
        <w:rPr>
          <w:rFonts w:ascii="Times New Roman" w:hAnsi="Times New Roman"/>
          <w:bCs/>
          <w:sz w:val="24"/>
          <w:szCs w:val="24"/>
        </w:rPr>
        <w:t>,</w:t>
      </w:r>
      <w:r w:rsidRPr="00EE2917">
        <w:rPr>
          <w:rFonts w:ascii="Times New Roman" w:hAnsi="Times New Roman"/>
          <w:bCs/>
          <w:sz w:val="24"/>
          <w:szCs w:val="24"/>
        </w:rPr>
        <w:t xml:space="preserve"> costituisce, in questa ottica,  presupposto essenziale per il corretto adempimento delle molteplici competenze di cui ora l’Agenzia è pienamente responsabile nei confronti sia degli “s</w:t>
      </w:r>
      <w:r w:rsidRPr="00EE2917">
        <w:rPr>
          <w:rFonts w:ascii="Times New Roman" w:hAnsi="Times New Roman"/>
          <w:bCs/>
          <w:i/>
          <w:sz w:val="24"/>
          <w:szCs w:val="24"/>
        </w:rPr>
        <w:t>takeholders</w:t>
      </w:r>
      <w:r w:rsidRPr="00EE2917">
        <w:rPr>
          <w:rFonts w:ascii="Times New Roman" w:hAnsi="Times New Roman"/>
          <w:bCs/>
          <w:sz w:val="24"/>
          <w:szCs w:val="24"/>
        </w:rPr>
        <w:t>” esterni che delle Autorità comunitarie e nazionali preposte alla supervisione sugli O.P., la cui natura è, anche alla luce del rinnovato impianto normativo europeo e regionale, marcatamente orientata al controllo sulla correttezza del complessivo</w:t>
      </w:r>
      <w:r w:rsidRPr="00EE2917">
        <w:rPr>
          <w:rFonts w:ascii="Times New Roman" w:hAnsi="Times New Roman"/>
          <w:bCs/>
          <w:i/>
          <w:sz w:val="24"/>
          <w:szCs w:val="24"/>
        </w:rPr>
        <w:t xml:space="preserve"> iter</w:t>
      </w:r>
      <w:r w:rsidRPr="00EE2917">
        <w:rPr>
          <w:rFonts w:ascii="Times New Roman" w:hAnsi="Times New Roman"/>
          <w:bCs/>
          <w:sz w:val="24"/>
          <w:szCs w:val="24"/>
        </w:rPr>
        <w:t xml:space="preserve"> di erogazione delle risorse in agricoltura.</w:t>
      </w:r>
    </w:p>
    <w:p w:rsidR="00A23A97" w:rsidRPr="00EE2917" w:rsidRDefault="00A23A97"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In merito</w:t>
      </w:r>
      <w:r w:rsidRPr="00EE2917">
        <w:rPr>
          <w:rFonts w:ascii="Times New Roman" w:hAnsi="Times New Roman"/>
          <w:bCs/>
          <w:sz w:val="24"/>
          <w:szCs w:val="24"/>
        </w:rPr>
        <w:t>, appare necessario sottolineare che l’Agenzia rappresenta il primo O.P.R. per numero di domande gestite (oltre 140.000 annue), per quantità di risorse erogate (oltre 400 milioni di euro annui) e per controlli effettuati (circa 3.500), a fronte della pianta organica più esigua e del budget più ristretto rispetto ad altri enti analoghi.</w:t>
      </w:r>
    </w:p>
    <w:p w:rsidR="00A23A97" w:rsidRPr="00EE2917" w:rsidRDefault="00A23A97" w:rsidP="00A23A97">
      <w:pPr>
        <w:autoSpaceDE w:val="0"/>
        <w:autoSpaceDN w:val="0"/>
        <w:adjustRightInd w:val="0"/>
        <w:jc w:val="both"/>
        <w:rPr>
          <w:rFonts w:ascii="Times New Roman" w:hAnsi="Times New Roman"/>
          <w:bCs/>
          <w:sz w:val="24"/>
          <w:szCs w:val="24"/>
        </w:rPr>
      </w:pPr>
      <w:r w:rsidRPr="00EE2917">
        <w:rPr>
          <w:rFonts w:ascii="Times New Roman" w:hAnsi="Times New Roman"/>
          <w:bCs/>
          <w:sz w:val="24"/>
          <w:szCs w:val="24"/>
        </w:rPr>
        <w:t>Ciò nonostante, l’ARCEA, unico O.P.R. del centro-sud Italia, dal 2010 (anno di avvio della propria piena operatività) ad oggi, ha erogato oltre un miliardo e settecento milioni di euro di risorse in agricoltura, superando sempre tutti gli obiettivi di spesa fissati dalla Commissione Europea ed ottemperando pedissequamente a</w:t>
      </w:r>
      <w:r>
        <w:rPr>
          <w:rFonts w:ascii="Times New Roman" w:hAnsi="Times New Roman"/>
          <w:bCs/>
          <w:sz w:val="24"/>
          <w:szCs w:val="24"/>
        </w:rPr>
        <w:t>l</w:t>
      </w:r>
      <w:r w:rsidRPr="00EE2917">
        <w:rPr>
          <w:rFonts w:ascii="Times New Roman" w:hAnsi="Times New Roman"/>
          <w:bCs/>
          <w:sz w:val="24"/>
          <w:szCs w:val="24"/>
        </w:rPr>
        <w:t xml:space="preserve">le stringenti prescrizioni in ordine al riconoscimento quale Organismo Pagatore, imposti dalla normativa di riferimento. </w:t>
      </w:r>
    </w:p>
    <w:p w:rsidR="00A23A97" w:rsidRDefault="00A23A97" w:rsidP="00A23A97">
      <w:pPr>
        <w:autoSpaceDE w:val="0"/>
        <w:autoSpaceDN w:val="0"/>
        <w:adjustRightInd w:val="0"/>
        <w:jc w:val="both"/>
        <w:rPr>
          <w:rFonts w:ascii="Times New Roman" w:hAnsi="Times New Roman"/>
          <w:bCs/>
          <w:sz w:val="24"/>
          <w:szCs w:val="24"/>
        </w:rPr>
      </w:pPr>
      <w:r w:rsidRPr="00EE2917">
        <w:rPr>
          <w:rFonts w:ascii="Times New Roman" w:hAnsi="Times New Roman"/>
          <w:bCs/>
          <w:sz w:val="24"/>
          <w:szCs w:val="24"/>
        </w:rPr>
        <w:t>L’ARCEA, dunque, anche attraverso l’applicazione delle disposizioni normative sin qui esaminate, potrà perseguire 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p>
    <w:p w:rsidR="004C16DB" w:rsidRDefault="004C16DB" w:rsidP="00A23A97">
      <w:pPr>
        <w:autoSpaceDE w:val="0"/>
        <w:autoSpaceDN w:val="0"/>
        <w:adjustRightInd w:val="0"/>
        <w:jc w:val="both"/>
        <w:rPr>
          <w:rFonts w:ascii="Times New Roman" w:hAnsi="Times New Roman"/>
          <w:bCs/>
          <w:sz w:val="24"/>
          <w:szCs w:val="24"/>
        </w:rPr>
      </w:pPr>
    </w:p>
    <w:p w:rsidR="00A23A97" w:rsidRPr="009E012A" w:rsidRDefault="00A23A97" w:rsidP="00A23A97">
      <w:pPr>
        <w:autoSpaceDE w:val="0"/>
        <w:autoSpaceDN w:val="0"/>
        <w:adjustRightInd w:val="0"/>
        <w:rPr>
          <w:rFonts w:ascii="Times New Roman" w:hAnsi="Times New Roman"/>
          <w:b/>
          <w:bCs/>
          <w:sz w:val="8"/>
          <w:szCs w:val="28"/>
        </w:rPr>
      </w:pPr>
    </w:p>
    <w:p w:rsidR="00D83AB5" w:rsidRDefault="00D83AB5" w:rsidP="00D83AB5">
      <w:pPr>
        <w:pStyle w:val="Titolo1"/>
        <w:spacing w:after="120"/>
        <w:contextualSpacing w:val="0"/>
        <w:rPr>
          <w:lang w:val="it-IT"/>
        </w:rPr>
      </w:pPr>
      <w:bookmarkStart w:id="8" w:name="_Toc442086615"/>
      <w:r w:rsidRPr="00D83AB5">
        <w:lastRenderedPageBreak/>
        <w:t>SWOT Analysis dell’ARCEA</w:t>
      </w:r>
      <w:bookmarkEnd w:id="8"/>
    </w:p>
    <w:p w:rsidR="00183AF6" w:rsidRPr="00183AF6" w:rsidRDefault="00183AF6" w:rsidP="00D83AB5">
      <w:pPr>
        <w:pStyle w:val="Titolo2"/>
        <w:tabs>
          <w:tab w:val="left" w:pos="709"/>
        </w:tabs>
        <w:spacing w:after="120"/>
        <w:ind w:hanging="283"/>
        <w:contextualSpacing w:val="0"/>
      </w:pPr>
      <w:r w:rsidRPr="00183AF6">
        <w:t xml:space="preserve"> </w:t>
      </w:r>
      <w:bookmarkStart w:id="9" w:name="_Toc442086616"/>
      <w:r w:rsidRPr="00183AF6">
        <w:t>Che cosa è L’ARCEA</w:t>
      </w:r>
      <w:bookmarkEnd w:id="9"/>
    </w:p>
    <w:p w:rsidR="000E5F07" w:rsidRPr="000F5A0D" w:rsidRDefault="00050A78" w:rsidP="00050A78">
      <w:pPr>
        <w:pStyle w:val="NormaleWeb"/>
        <w:spacing w:line="276" w:lineRule="auto"/>
        <w:jc w:val="both"/>
        <w:rPr>
          <w:rFonts w:eastAsia="Calibri"/>
          <w:bCs/>
          <w:lang w:eastAsia="en-US"/>
        </w:rPr>
      </w:pPr>
      <w:r>
        <w:rPr>
          <w:rFonts w:eastAsia="Calibri"/>
          <w:bCs/>
          <w:lang w:eastAsia="en-US"/>
        </w:rPr>
        <w:t>L’</w:t>
      </w:r>
      <w:r w:rsidR="000E5F07" w:rsidRPr="000F5A0D">
        <w:rPr>
          <w:rFonts w:eastAsia="Calibri"/>
          <w:bCs/>
          <w:lang w:eastAsia="en-US"/>
        </w:rPr>
        <w:t>ARCEA è l’Organismo Pagatore per la Regione Calabria, riconosciuto con provvedimento</w:t>
      </w:r>
      <w:r>
        <w:rPr>
          <w:rFonts w:eastAsia="Calibri"/>
          <w:bCs/>
          <w:lang w:eastAsia="en-US"/>
        </w:rPr>
        <w:t xml:space="preserve"> del MIPAAF del 14 ottobre 2009,</w:t>
      </w:r>
      <w:r w:rsidR="000E5F07" w:rsidRPr="000F5A0D">
        <w:rPr>
          <w:rFonts w:eastAsia="Calibri"/>
          <w:bCs/>
          <w:lang w:eastAsia="en-US"/>
        </w:rPr>
        <w:t xml:space="preserve"> responsabile del processo di erogazione di aiuti, contributi e premi previsti da disposizioni comunitarie, nazionali e regionali a favore del mondo rurale stanziati rispettivamente da: </w:t>
      </w:r>
    </w:p>
    <w:p w:rsidR="000E5F07" w:rsidRPr="000F5A0D" w:rsidRDefault="000E5F07" w:rsidP="002A60AA">
      <w:pPr>
        <w:pStyle w:val="NormaleWeb"/>
        <w:numPr>
          <w:ilvl w:val="0"/>
          <w:numId w:val="2"/>
        </w:numPr>
        <w:spacing w:line="360" w:lineRule="auto"/>
        <w:ind w:left="284" w:firstLine="0"/>
        <w:jc w:val="both"/>
        <w:rPr>
          <w:rFonts w:eastAsia="Calibri"/>
          <w:bCs/>
          <w:lang w:eastAsia="en-US"/>
        </w:rPr>
      </w:pPr>
      <w:r w:rsidRPr="000F5A0D">
        <w:rPr>
          <w:rFonts w:eastAsia="Calibri"/>
          <w:bCs/>
          <w:lang w:eastAsia="en-US"/>
        </w:rPr>
        <w:t>Fondi FEAGA e FEASR di cui al Regolamento (CE) n. 1</w:t>
      </w:r>
      <w:r w:rsidR="00D83AB5">
        <w:rPr>
          <w:rFonts w:eastAsia="Calibri"/>
          <w:bCs/>
          <w:lang w:eastAsia="en-US"/>
        </w:rPr>
        <w:t>306</w:t>
      </w:r>
      <w:r w:rsidRPr="000F5A0D">
        <w:rPr>
          <w:rFonts w:eastAsia="Calibri"/>
          <w:bCs/>
          <w:lang w:eastAsia="en-US"/>
        </w:rPr>
        <w:t>/20</w:t>
      </w:r>
      <w:r w:rsidR="00D83AB5">
        <w:rPr>
          <w:rFonts w:eastAsia="Calibri"/>
          <w:bCs/>
          <w:lang w:eastAsia="en-US"/>
        </w:rPr>
        <w:t>13</w:t>
      </w:r>
      <w:r w:rsidRPr="000F5A0D">
        <w:rPr>
          <w:rFonts w:eastAsia="Calibri"/>
          <w:bCs/>
          <w:lang w:eastAsia="en-US"/>
        </w:rPr>
        <w:t>;</w:t>
      </w:r>
    </w:p>
    <w:p w:rsidR="000E5F07" w:rsidRPr="000F5A0D" w:rsidRDefault="000E5F07" w:rsidP="002A60AA">
      <w:pPr>
        <w:pStyle w:val="NormaleWeb"/>
        <w:numPr>
          <w:ilvl w:val="0"/>
          <w:numId w:val="2"/>
        </w:numPr>
        <w:spacing w:line="360" w:lineRule="auto"/>
        <w:ind w:left="0" w:firstLine="284"/>
        <w:jc w:val="both"/>
        <w:rPr>
          <w:rFonts w:eastAsia="Calibri"/>
          <w:bCs/>
          <w:lang w:eastAsia="en-US"/>
        </w:rPr>
      </w:pPr>
      <w:r w:rsidRPr="000F5A0D">
        <w:rPr>
          <w:rFonts w:eastAsia="Calibri"/>
          <w:bCs/>
          <w:lang w:eastAsia="en-US"/>
        </w:rPr>
        <w:t>Stato Italiano;</w:t>
      </w:r>
    </w:p>
    <w:p w:rsidR="000E5F07" w:rsidRPr="000F5A0D" w:rsidRDefault="000E5F07" w:rsidP="002A60AA">
      <w:pPr>
        <w:pStyle w:val="NormaleWeb"/>
        <w:numPr>
          <w:ilvl w:val="0"/>
          <w:numId w:val="2"/>
        </w:numPr>
        <w:spacing w:line="360" w:lineRule="auto"/>
        <w:ind w:left="0" w:firstLine="284"/>
        <w:jc w:val="both"/>
        <w:rPr>
          <w:rFonts w:eastAsia="Calibri"/>
          <w:bCs/>
          <w:lang w:eastAsia="en-US"/>
        </w:rPr>
      </w:pPr>
      <w:r w:rsidRPr="000F5A0D">
        <w:rPr>
          <w:rFonts w:eastAsia="Calibri"/>
          <w:bCs/>
          <w:lang w:eastAsia="en-US"/>
        </w:rPr>
        <w:t>Regione Calabria.</w:t>
      </w:r>
    </w:p>
    <w:p w:rsidR="000E5F07" w:rsidRPr="000F5A0D" w:rsidRDefault="000E5F07" w:rsidP="00050A78">
      <w:pPr>
        <w:pStyle w:val="NormaleWeb"/>
        <w:spacing w:line="276" w:lineRule="auto"/>
        <w:jc w:val="both"/>
        <w:rPr>
          <w:rFonts w:eastAsia="Calibri"/>
          <w:bCs/>
          <w:lang w:eastAsia="en-US"/>
        </w:rPr>
      </w:pPr>
      <w:r w:rsidRPr="000F5A0D">
        <w:rPr>
          <w:rFonts w:eastAsia="Calibri"/>
          <w:bCs/>
          <w:lang w:eastAsia="en-US"/>
        </w:rPr>
        <w:t>L’ARCEA, istituita con legge Regionale n. 13 del 2005</w:t>
      </w:r>
      <w:r w:rsidR="00247329" w:rsidRPr="00247329">
        <w:rPr>
          <w:rFonts w:eastAsia="Calibri"/>
          <w:bCs/>
          <w:lang w:eastAsia="en-US"/>
        </w:rPr>
        <w:t xml:space="preserve"> </w:t>
      </w:r>
      <w:r w:rsidR="00247329">
        <w:rPr>
          <w:rFonts w:eastAsia="Calibri"/>
          <w:bCs/>
          <w:lang w:eastAsia="en-US"/>
        </w:rPr>
        <w:t>(</w:t>
      </w:r>
      <w:r w:rsidR="00247329" w:rsidRPr="000F5A0D">
        <w:rPr>
          <w:rFonts w:eastAsia="Calibri"/>
          <w:bCs/>
          <w:lang w:eastAsia="en-US"/>
        </w:rPr>
        <w:t>art. 28</w:t>
      </w:r>
      <w:r w:rsidR="00247329">
        <w:rPr>
          <w:rFonts w:eastAsia="Calibri"/>
          <w:bCs/>
          <w:lang w:eastAsia="en-US"/>
        </w:rPr>
        <w:t>)</w:t>
      </w:r>
      <w:r w:rsidRPr="000F5A0D">
        <w:rPr>
          <w:rFonts w:eastAsia="Calibri"/>
          <w:bCs/>
          <w:lang w:eastAsia="en-US"/>
        </w:rPr>
        <w:t xml:space="preserve">, è dotata di autonomia amministrativa, organizzativa, contabile, patrimoniale e di proprio personale; opera in base allo </w:t>
      </w:r>
      <w:r w:rsidR="007A6E3C">
        <w:rPr>
          <w:rFonts w:eastAsia="Calibri"/>
          <w:bCs/>
          <w:lang w:eastAsia="en-US"/>
        </w:rPr>
        <w:t>S</w:t>
      </w:r>
      <w:r w:rsidRPr="000F5A0D">
        <w:rPr>
          <w:rFonts w:eastAsia="Calibri"/>
          <w:bCs/>
          <w:lang w:eastAsia="en-US"/>
        </w:rPr>
        <w:t xml:space="preserve">tatuto approvato con delibera di Giunta n.748 dell’8 agosto 2005 e successive modifiche. </w:t>
      </w:r>
      <w:r w:rsidRPr="000F5A0D">
        <w:rPr>
          <w:rFonts w:eastAsia="Calibri"/>
          <w:bCs/>
          <w:lang w:eastAsia="en-US"/>
        </w:rPr>
        <w:br/>
        <w:t xml:space="preserve">L’Agenzia provvede a: </w:t>
      </w:r>
    </w:p>
    <w:p w:rsidR="000E5F07" w:rsidRPr="000F5A0D" w:rsidRDefault="000E5F07" w:rsidP="002A60AA">
      <w:pPr>
        <w:pStyle w:val="NormaleWeb"/>
        <w:numPr>
          <w:ilvl w:val="0"/>
          <w:numId w:val="3"/>
        </w:numPr>
        <w:spacing w:line="360" w:lineRule="auto"/>
        <w:ind w:left="284" w:firstLine="0"/>
        <w:jc w:val="both"/>
        <w:rPr>
          <w:rFonts w:eastAsia="Calibri"/>
          <w:bCs/>
          <w:lang w:eastAsia="en-US"/>
        </w:rPr>
      </w:pPr>
      <w:r w:rsidRPr="000F5A0D">
        <w:rPr>
          <w:rFonts w:eastAsia="Calibri"/>
          <w:bCs/>
          <w:lang w:eastAsia="en-US"/>
        </w:rPr>
        <w:t xml:space="preserve">ricevere ed istruire le domande presentate dalle imprese agricole; </w:t>
      </w:r>
    </w:p>
    <w:p w:rsidR="000E5F07" w:rsidRPr="000F5A0D" w:rsidRDefault="000E5F07" w:rsidP="002A60AA">
      <w:pPr>
        <w:pStyle w:val="NormaleWeb"/>
        <w:numPr>
          <w:ilvl w:val="0"/>
          <w:numId w:val="3"/>
        </w:numPr>
        <w:spacing w:line="360" w:lineRule="auto"/>
        <w:ind w:left="0" w:firstLine="284"/>
        <w:jc w:val="both"/>
        <w:rPr>
          <w:rFonts w:eastAsia="Calibri"/>
          <w:bCs/>
          <w:lang w:eastAsia="en-US"/>
        </w:rPr>
      </w:pPr>
      <w:r w:rsidRPr="000F5A0D">
        <w:rPr>
          <w:rFonts w:eastAsia="Calibri"/>
          <w:bCs/>
          <w:lang w:eastAsia="en-US"/>
        </w:rPr>
        <w:t xml:space="preserve">autorizzare (definire) gli importi da erogare ai richiedenti; </w:t>
      </w:r>
    </w:p>
    <w:p w:rsidR="000E5F07" w:rsidRPr="000F5A0D" w:rsidRDefault="000E5F07" w:rsidP="002A60AA">
      <w:pPr>
        <w:pStyle w:val="NormaleWeb"/>
        <w:numPr>
          <w:ilvl w:val="0"/>
          <w:numId w:val="3"/>
        </w:numPr>
        <w:spacing w:line="360" w:lineRule="auto"/>
        <w:ind w:left="0" w:firstLine="284"/>
        <w:jc w:val="both"/>
        <w:rPr>
          <w:rFonts w:eastAsia="Calibri"/>
          <w:bCs/>
          <w:lang w:eastAsia="en-US"/>
        </w:rPr>
      </w:pPr>
      <w:r w:rsidRPr="000F5A0D">
        <w:rPr>
          <w:rFonts w:eastAsia="Calibri"/>
          <w:bCs/>
          <w:lang w:eastAsia="en-US"/>
        </w:rPr>
        <w:t xml:space="preserve">liquidare ed eseguire i pagamenti; </w:t>
      </w:r>
    </w:p>
    <w:p w:rsidR="000E5F07" w:rsidRPr="000F5A0D" w:rsidRDefault="000E5F07" w:rsidP="002A60AA">
      <w:pPr>
        <w:pStyle w:val="NormaleWeb"/>
        <w:numPr>
          <w:ilvl w:val="0"/>
          <w:numId w:val="3"/>
        </w:numPr>
        <w:spacing w:line="360" w:lineRule="auto"/>
        <w:ind w:left="0" w:firstLine="284"/>
        <w:jc w:val="both"/>
        <w:rPr>
          <w:rFonts w:eastAsia="Calibri"/>
          <w:bCs/>
          <w:lang w:eastAsia="en-US"/>
        </w:rPr>
      </w:pPr>
      <w:r w:rsidRPr="000F5A0D">
        <w:rPr>
          <w:rFonts w:eastAsia="Calibri"/>
          <w:bCs/>
          <w:lang w:eastAsia="en-US"/>
        </w:rPr>
        <w:t>contabilizzare i pagamenti nei libri contabili;</w:t>
      </w:r>
    </w:p>
    <w:p w:rsidR="000E5F07" w:rsidRPr="000F5A0D" w:rsidRDefault="000E5F07" w:rsidP="002A60AA">
      <w:pPr>
        <w:pStyle w:val="NormaleWeb"/>
        <w:numPr>
          <w:ilvl w:val="0"/>
          <w:numId w:val="3"/>
        </w:numPr>
        <w:spacing w:line="360" w:lineRule="auto"/>
        <w:ind w:left="0" w:firstLine="284"/>
        <w:jc w:val="both"/>
        <w:rPr>
          <w:rFonts w:eastAsia="Calibri"/>
          <w:bCs/>
          <w:lang w:eastAsia="en-US"/>
        </w:rPr>
      </w:pPr>
      <w:r w:rsidRPr="000F5A0D">
        <w:rPr>
          <w:rFonts w:eastAsia="Calibri"/>
          <w:bCs/>
          <w:lang w:eastAsia="en-US"/>
        </w:rPr>
        <w:t>rendicontare il proprio operato all’UE;</w:t>
      </w:r>
    </w:p>
    <w:p w:rsidR="000E5F07" w:rsidRPr="000F5A0D" w:rsidRDefault="000E5F07" w:rsidP="002A60AA">
      <w:pPr>
        <w:pStyle w:val="NormaleWeb"/>
        <w:numPr>
          <w:ilvl w:val="0"/>
          <w:numId w:val="3"/>
        </w:numPr>
        <w:spacing w:line="360" w:lineRule="auto"/>
        <w:ind w:left="709" w:hanging="425"/>
        <w:jc w:val="both"/>
        <w:rPr>
          <w:rFonts w:eastAsia="Calibri"/>
          <w:bCs/>
          <w:lang w:eastAsia="en-US"/>
        </w:rPr>
      </w:pPr>
      <w:r w:rsidRPr="000F5A0D">
        <w:rPr>
          <w:rFonts w:eastAsia="Calibri"/>
          <w:bCs/>
          <w:lang w:eastAsia="en-US"/>
        </w:rPr>
        <w:t xml:space="preserve">redigere ed aggiornare i manuali procedurali relativi alle funzioni autorizzazione, esecuzione e contabilizzazione pagamenti. </w:t>
      </w:r>
    </w:p>
    <w:p w:rsidR="00BE3B4D" w:rsidRPr="000F5A0D" w:rsidRDefault="000E5F07" w:rsidP="000E5F07">
      <w:pPr>
        <w:pStyle w:val="NormaleWeb"/>
        <w:jc w:val="both"/>
        <w:rPr>
          <w:rFonts w:eastAsia="Calibri"/>
          <w:bCs/>
          <w:lang w:eastAsia="en-US"/>
        </w:rPr>
      </w:pPr>
      <w:r w:rsidRPr="000F5A0D">
        <w:rPr>
          <w:rFonts w:eastAsia="Calibri"/>
          <w:bCs/>
          <w:lang w:eastAsia="en-US"/>
        </w:rPr>
        <w:t xml:space="preserve">Il modello operativo di ARCEA asseconda ed agevola i flussi di comunicazione tra le diverse Aree dell’Agenzia e tra la stessa e gli interlocutori esterni. </w:t>
      </w:r>
    </w:p>
    <w:p w:rsidR="000E5F07" w:rsidRPr="000F5A0D" w:rsidRDefault="000E5F07" w:rsidP="000E5F07">
      <w:pPr>
        <w:pStyle w:val="NormaleWeb"/>
        <w:jc w:val="both"/>
        <w:rPr>
          <w:rFonts w:eastAsia="Calibri"/>
          <w:bCs/>
          <w:lang w:eastAsia="en-US"/>
        </w:rPr>
      </w:pPr>
      <w:r w:rsidRPr="000F5A0D">
        <w:rPr>
          <w:rFonts w:eastAsia="Calibri"/>
          <w:bCs/>
          <w:lang w:eastAsia="en-US"/>
        </w:rPr>
        <w:t>Il rapporto di utenza si esplica sia all’interno dell’Agenzia (tra Aree)</w:t>
      </w:r>
      <w:r w:rsidR="007A6E3C">
        <w:rPr>
          <w:rFonts w:eastAsia="Calibri"/>
          <w:bCs/>
          <w:lang w:eastAsia="en-US"/>
        </w:rPr>
        <w:t>,</w:t>
      </w:r>
      <w:r w:rsidRPr="000F5A0D">
        <w:rPr>
          <w:rFonts w:eastAsia="Calibri"/>
          <w:bCs/>
          <w:lang w:eastAsia="en-US"/>
        </w:rPr>
        <w:t xml:space="preserve"> sia all’esterno; gli attori esterni possono essere ricondotti alle seguenti categorie:</w:t>
      </w:r>
    </w:p>
    <w:p w:rsidR="000E5F07" w:rsidRPr="000F5A0D" w:rsidRDefault="000E5F07" w:rsidP="002A60AA">
      <w:pPr>
        <w:pStyle w:val="NormaleWeb"/>
        <w:numPr>
          <w:ilvl w:val="0"/>
          <w:numId w:val="4"/>
        </w:numPr>
        <w:spacing w:line="360" w:lineRule="auto"/>
        <w:ind w:left="0" w:firstLine="284"/>
        <w:jc w:val="both"/>
        <w:rPr>
          <w:rFonts w:eastAsia="Calibri"/>
          <w:bCs/>
          <w:lang w:eastAsia="en-US"/>
        </w:rPr>
      </w:pPr>
      <w:r w:rsidRPr="000F5A0D">
        <w:rPr>
          <w:rFonts w:eastAsia="Calibri"/>
          <w:bCs/>
          <w:lang w:eastAsia="en-US"/>
        </w:rPr>
        <w:t>fonte erogante: UE, Stato e Regione Calabria;</w:t>
      </w:r>
    </w:p>
    <w:p w:rsidR="000E5F07" w:rsidRPr="000E5F07" w:rsidRDefault="000E5F07" w:rsidP="002A60AA">
      <w:pPr>
        <w:pStyle w:val="NormaleWeb"/>
        <w:numPr>
          <w:ilvl w:val="0"/>
          <w:numId w:val="4"/>
        </w:numPr>
        <w:spacing w:line="360" w:lineRule="auto"/>
        <w:ind w:left="0" w:firstLine="284"/>
        <w:jc w:val="both"/>
        <w:rPr>
          <w:rFonts w:eastAsia="Calibri"/>
          <w:bCs/>
          <w:lang w:eastAsia="en-US"/>
        </w:rPr>
      </w:pPr>
      <w:r w:rsidRPr="000E5F07">
        <w:rPr>
          <w:rFonts w:eastAsia="Calibri"/>
          <w:bCs/>
          <w:lang w:eastAsia="en-US"/>
        </w:rPr>
        <w:t>f</w:t>
      </w:r>
      <w:r w:rsidR="007A6E3C">
        <w:rPr>
          <w:rFonts w:eastAsia="Calibri"/>
          <w:bCs/>
          <w:lang w:eastAsia="en-US"/>
        </w:rPr>
        <w:t>ornitori dei servizi: AGEA, CAA</w:t>
      </w:r>
      <w:r w:rsidRPr="000E5F07">
        <w:rPr>
          <w:rFonts w:eastAsia="Calibri"/>
          <w:bCs/>
          <w:lang w:eastAsia="en-US"/>
        </w:rPr>
        <w:t>;</w:t>
      </w:r>
    </w:p>
    <w:p w:rsidR="000E5F07" w:rsidRPr="000E5F07" w:rsidRDefault="000E5F07" w:rsidP="002A60AA">
      <w:pPr>
        <w:pStyle w:val="NormaleWeb"/>
        <w:numPr>
          <w:ilvl w:val="0"/>
          <w:numId w:val="4"/>
        </w:numPr>
        <w:spacing w:line="360" w:lineRule="auto"/>
        <w:ind w:left="0" w:firstLine="284"/>
        <w:jc w:val="both"/>
        <w:rPr>
          <w:rFonts w:eastAsia="Calibri"/>
          <w:bCs/>
          <w:lang w:eastAsia="en-US"/>
        </w:rPr>
      </w:pPr>
      <w:r w:rsidRPr="000E5F07">
        <w:rPr>
          <w:rFonts w:eastAsia="Calibri"/>
          <w:bCs/>
          <w:lang w:eastAsia="en-US"/>
        </w:rPr>
        <w:t>beneficiari dei fondi: imprese agricole regionali;</w:t>
      </w:r>
    </w:p>
    <w:p w:rsidR="000E5F07" w:rsidRDefault="000E5F07" w:rsidP="002A60AA">
      <w:pPr>
        <w:pStyle w:val="NormaleWeb"/>
        <w:numPr>
          <w:ilvl w:val="0"/>
          <w:numId w:val="4"/>
        </w:numPr>
        <w:spacing w:line="360" w:lineRule="auto"/>
        <w:ind w:left="709" w:hanging="425"/>
        <w:jc w:val="both"/>
        <w:rPr>
          <w:rFonts w:eastAsia="Calibri"/>
          <w:bCs/>
          <w:lang w:eastAsia="en-US"/>
        </w:rPr>
      </w:pPr>
      <w:r w:rsidRPr="000E5F07">
        <w:rPr>
          <w:rFonts w:eastAsia="Calibri"/>
          <w:bCs/>
          <w:lang w:eastAsia="en-US"/>
        </w:rPr>
        <w:t xml:space="preserve">controllori: revisori esterni e società di certificazione, oltre ai finanziatori stessi (UE, Stato e Regione Calabria). </w:t>
      </w:r>
    </w:p>
    <w:p w:rsidR="00183AF6" w:rsidRPr="00183AF6" w:rsidRDefault="00DB557C" w:rsidP="008F03FD">
      <w:pPr>
        <w:pStyle w:val="Titolo2"/>
        <w:spacing w:after="120"/>
      </w:pPr>
      <w:r>
        <w:t xml:space="preserve"> </w:t>
      </w:r>
      <w:bookmarkStart w:id="10" w:name="_Toc442086617"/>
      <w:r w:rsidR="00183AF6" w:rsidRPr="00183AF6">
        <w:t>Il riconoscimento quale Organismo Pagatore Regionale</w:t>
      </w:r>
      <w:bookmarkEnd w:id="10"/>
    </w:p>
    <w:p w:rsidR="00BE3B4D" w:rsidRDefault="00183AF6" w:rsidP="008F03FD">
      <w:pPr>
        <w:spacing w:after="120"/>
        <w:jc w:val="both"/>
        <w:rPr>
          <w:rFonts w:ascii="Times New Roman" w:hAnsi="Times New Roman"/>
          <w:bCs/>
          <w:sz w:val="24"/>
          <w:szCs w:val="24"/>
        </w:rPr>
      </w:pPr>
      <w:r>
        <w:rPr>
          <w:rFonts w:ascii="Times New Roman" w:hAnsi="Times New Roman"/>
          <w:bCs/>
          <w:sz w:val="24"/>
          <w:szCs w:val="24"/>
        </w:rPr>
        <w:t>L</w:t>
      </w:r>
      <w:r w:rsidRPr="00BE3B4D">
        <w:rPr>
          <w:rFonts w:ascii="Times New Roman" w:hAnsi="Times New Roman"/>
          <w:bCs/>
          <w:sz w:val="24"/>
          <w:szCs w:val="24"/>
        </w:rPr>
        <w:t>’ARCEA</w:t>
      </w:r>
      <w:r>
        <w:rPr>
          <w:rFonts w:ascii="Times New Roman" w:hAnsi="Times New Roman"/>
          <w:bCs/>
          <w:sz w:val="24"/>
          <w:szCs w:val="24"/>
        </w:rPr>
        <w:t>, per</w:t>
      </w:r>
      <w:r w:rsidR="00BE3B4D" w:rsidRPr="00BE3B4D">
        <w:rPr>
          <w:rFonts w:ascii="Times New Roman" w:hAnsi="Times New Roman"/>
          <w:bCs/>
          <w:sz w:val="24"/>
          <w:szCs w:val="24"/>
        </w:rPr>
        <w:t xml:space="preserve"> svolgere adeguatamente i propri compiti d’Istituto, ha dovuto affrontare e superare un difficile processo di accreditamento da parte del MIPAAF</w:t>
      </w:r>
      <w:r w:rsidR="007053C5">
        <w:rPr>
          <w:rFonts w:ascii="Times New Roman" w:hAnsi="Times New Roman"/>
          <w:bCs/>
          <w:sz w:val="24"/>
          <w:szCs w:val="24"/>
        </w:rPr>
        <w:t>,</w:t>
      </w:r>
      <w:r w:rsidR="00BE3B4D" w:rsidRPr="00BE3B4D">
        <w:rPr>
          <w:rFonts w:ascii="Times New Roman" w:hAnsi="Times New Roman"/>
          <w:bCs/>
          <w:sz w:val="24"/>
          <w:szCs w:val="24"/>
        </w:rPr>
        <w:t xml:space="preserve"> che, basato su nuove regole introdotte nel 2007 da un apposito Decreto Ministeriale del MIPAAF del 27 marzo, ha richiesto la preparazione di quasi 100 documenti (manuali, convenzioni, mansionari, gara per il servizio di </w:t>
      </w:r>
      <w:r w:rsidR="00BE3B4D" w:rsidRPr="00BE3B4D">
        <w:rPr>
          <w:rFonts w:ascii="Times New Roman" w:hAnsi="Times New Roman"/>
          <w:bCs/>
          <w:sz w:val="24"/>
          <w:szCs w:val="24"/>
        </w:rPr>
        <w:lastRenderedPageBreak/>
        <w:t>tesoreria, ecc.), tutti essenziali per soddisfare i requisiti prescritti dalla normativa comunitaria e nazionale di settore, divenendo (dopo quelli di Trento e Bolzano) il primo O.P. riconosciuto con la recente normativa sopra richiamata.</w:t>
      </w:r>
    </w:p>
    <w:p w:rsidR="00BE3B4D" w:rsidRDefault="00BE3B4D" w:rsidP="00BE3B4D">
      <w:pPr>
        <w:autoSpaceDE w:val="0"/>
        <w:autoSpaceDN w:val="0"/>
        <w:adjustRightInd w:val="0"/>
        <w:jc w:val="both"/>
        <w:rPr>
          <w:rFonts w:ascii="Times New Roman" w:hAnsi="Times New Roman"/>
          <w:bCs/>
          <w:sz w:val="24"/>
          <w:szCs w:val="24"/>
        </w:rPr>
      </w:pPr>
      <w:r>
        <w:rPr>
          <w:rFonts w:ascii="Times New Roman" w:hAnsi="Times New Roman"/>
          <w:bCs/>
          <w:sz w:val="24"/>
          <w:szCs w:val="24"/>
        </w:rPr>
        <w:t>Il riconoscimento Ministeriale è stato pienamente confermato dai Servizi della Commissione Europea, a seguito della visita ispettiva avvenuta tra il novembre ed il dicembre 2010.</w:t>
      </w:r>
    </w:p>
    <w:p w:rsidR="00AB51A0" w:rsidRPr="006D29C3" w:rsidRDefault="00AB51A0" w:rsidP="00BE3B4D">
      <w:pPr>
        <w:autoSpaceDE w:val="0"/>
        <w:autoSpaceDN w:val="0"/>
        <w:adjustRightInd w:val="0"/>
        <w:jc w:val="both"/>
        <w:rPr>
          <w:rFonts w:ascii="Times New Roman" w:hAnsi="Times New Roman"/>
          <w:bCs/>
          <w:sz w:val="2"/>
          <w:szCs w:val="24"/>
        </w:rPr>
      </w:pPr>
    </w:p>
    <w:p w:rsidR="00183AF6" w:rsidRPr="00183AF6" w:rsidRDefault="00183AF6" w:rsidP="008F03FD">
      <w:pPr>
        <w:pStyle w:val="Titolo2"/>
        <w:spacing w:after="120"/>
      </w:pPr>
      <w:bookmarkStart w:id="11" w:name="_Toc442086618"/>
      <w:r w:rsidRPr="00183AF6">
        <w:t>Le erogazioni di risorse effettuati dall’ARCEA in relazione all’attuazione della PAC</w:t>
      </w:r>
      <w:bookmarkEnd w:id="11"/>
      <w:r w:rsidRPr="00183AF6">
        <w:t xml:space="preserve"> </w:t>
      </w:r>
    </w:p>
    <w:p w:rsidR="00B5066C" w:rsidRDefault="00022993" w:rsidP="008F03FD">
      <w:pPr>
        <w:autoSpaceDE w:val="0"/>
        <w:autoSpaceDN w:val="0"/>
        <w:adjustRightInd w:val="0"/>
        <w:spacing w:after="120"/>
        <w:jc w:val="both"/>
        <w:rPr>
          <w:rFonts w:ascii="Times New Roman" w:hAnsi="Times New Roman"/>
          <w:bCs/>
          <w:sz w:val="24"/>
          <w:szCs w:val="24"/>
        </w:rPr>
      </w:pPr>
      <w:r>
        <w:rPr>
          <w:rFonts w:ascii="Times New Roman" w:hAnsi="Times New Roman"/>
          <w:bCs/>
          <w:sz w:val="24"/>
          <w:szCs w:val="24"/>
        </w:rPr>
        <w:t>Di seguito si riportano i dati relativi all'ammontare dei pagamenti effettuati dall’ARCEA negli ultimi 5 anni con riferimento</w:t>
      </w:r>
      <w:r w:rsidR="00B5066C">
        <w:rPr>
          <w:rFonts w:ascii="Times New Roman" w:hAnsi="Times New Roman"/>
          <w:bCs/>
          <w:sz w:val="24"/>
          <w:szCs w:val="24"/>
        </w:rPr>
        <w:t xml:space="preserve"> ai Fondi “FEAGA” e “FEASR”:</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4"/>
        <w:gridCol w:w="1740"/>
        <w:gridCol w:w="1741"/>
        <w:gridCol w:w="1741"/>
        <w:gridCol w:w="1655"/>
        <w:gridCol w:w="1743"/>
      </w:tblGrid>
      <w:tr w:rsidR="00022993" w:rsidRPr="00D83AB5" w:rsidTr="00A72740">
        <w:tc>
          <w:tcPr>
            <w:tcW w:w="0" w:type="auto"/>
          </w:tcPr>
          <w:p w:rsidR="00022993" w:rsidRPr="00D83AB5" w:rsidRDefault="00022993" w:rsidP="00237722">
            <w:pPr>
              <w:autoSpaceDE w:val="0"/>
              <w:autoSpaceDN w:val="0"/>
              <w:adjustRightInd w:val="0"/>
              <w:jc w:val="center"/>
              <w:rPr>
                <w:rFonts w:ascii="Times New Roman" w:hAnsi="Times New Roman"/>
                <w:b/>
                <w:bCs/>
                <w:sz w:val="20"/>
                <w:szCs w:val="20"/>
              </w:rPr>
            </w:pPr>
            <w:bookmarkStart w:id="12" w:name="_Hlk441481163"/>
            <w:r w:rsidRPr="00D83AB5">
              <w:rPr>
                <w:rFonts w:ascii="Times New Roman" w:hAnsi="Times New Roman"/>
                <w:b/>
                <w:bCs/>
                <w:sz w:val="20"/>
                <w:szCs w:val="20"/>
              </w:rPr>
              <w:t>Fondo</w:t>
            </w:r>
          </w:p>
        </w:tc>
        <w:tc>
          <w:tcPr>
            <w:tcW w:w="0" w:type="auto"/>
          </w:tcPr>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Campagna 2011*</w:t>
            </w:r>
          </w:p>
        </w:tc>
        <w:tc>
          <w:tcPr>
            <w:tcW w:w="0" w:type="auto"/>
          </w:tcPr>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Campagna 2012*</w:t>
            </w:r>
          </w:p>
        </w:tc>
        <w:tc>
          <w:tcPr>
            <w:tcW w:w="0" w:type="auto"/>
          </w:tcPr>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Campagna 2013*</w:t>
            </w:r>
          </w:p>
        </w:tc>
        <w:tc>
          <w:tcPr>
            <w:tcW w:w="0" w:type="auto"/>
          </w:tcPr>
          <w:p w:rsidR="00022993" w:rsidRPr="00890EC4" w:rsidRDefault="00022993" w:rsidP="0009016B">
            <w:pPr>
              <w:autoSpaceDE w:val="0"/>
              <w:autoSpaceDN w:val="0"/>
              <w:adjustRightInd w:val="0"/>
              <w:spacing w:after="0"/>
              <w:jc w:val="center"/>
              <w:rPr>
                <w:rFonts w:ascii="Times New Roman" w:hAnsi="Times New Roman"/>
                <w:b/>
                <w:bCs/>
                <w:sz w:val="20"/>
                <w:szCs w:val="20"/>
              </w:rPr>
            </w:pPr>
            <w:r w:rsidRPr="00890EC4">
              <w:rPr>
                <w:rFonts w:ascii="Times New Roman" w:hAnsi="Times New Roman"/>
                <w:b/>
                <w:bCs/>
                <w:sz w:val="20"/>
                <w:szCs w:val="20"/>
              </w:rPr>
              <w:t xml:space="preserve">Campagna </w:t>
            </w:r>
          </w:p>
          <w:p w:rsidR="00022993" w:rsidRPr="00890EC4" w:rsidRDefault="00022993" w:rsidP="0009016B">
            <w:pPr>
              <w:autoSpaceDE w:val="0"/>
              <w:autoSpaceDN w:val="0"/>
              <w:adjustRightInd w:val="0"/>
              <w:spacing w:after="0"/>
              <w:jc w:val="center"/>
              <w:rPr>
                <w:rFonts w:ascii="Times New Roman" w:hAnsi="Times New Roman"/>
                <w:b/>
                <w:bCs/>
                <w:sz w:val="20"/>
                <w:szCs w:val="20"/>
              </w:rPr>
            </w:pPr>
            <w:r w:rsidRPr="00890EC4">
              <w:rPr>
                <w:rFonts w:ascii="Times New Roman" w:hAnsi="Times New Roman"/>
                <w:b/>
                <w:bCs/>
                <w:sz w:val="20"/>
                <w:szCs w:val="20"/>
              </w:rPr>
              <w:t>2014*</w:t>
            </w:r>
          </w:p>
        </w:tc>
        <w:tc>
          <w:tcPr>
            <w:tcW w:w="1743" w:type="dxa"/>
          </w:tcPr>
          <w:p w:rsidR="00022993" w:rsidRPr="00890EC4" w:rsidRDefault="00022993" w:rsidP="008D7A56">
            <w:pPr>
              <w:autoSpaceDE w:val="0"/>
              <w:autoSpaceDN w:val="0"/>
              <w:adjustRightInd w:val="0"/>
              <w:spacing w:after="0"/>
              <w:jc w:val="center"/>
              <w:rPr>
                <w:rFonts w:ascii="Times New Roman" w:hAnsi="Times New Roman"/>
                <w:b/>
                <w:bCs/>
                <w:sz w:val="20"/>
                <w:szCs w:val="20"/>
              </w:rPr>
            </w:pPr>
            <w:r w:rsidRPr="00890EC4">
              <w:rPr>
                <w:rFonts w:ascii="Times New Roman" w:hAnsi="Times New Roman"/>
                <w:b/>
                <w:bCs/>
                <w:sz w:val="20"/>
                <w:szCs w:val="20"/>
              </w:rPr>
              <w:t xml:space="preserve">Campagna </w:t>
            </w:r>
          </w:p>
          <w:p w:rsidR="00022993" w:rsidRPr="00890EC4" w:rsidRDefault="00022993" w:rsidP="00022993">
            <w:pPr>
              <w:autoSpaceDE w:val="0"/>
              <w:autoSpaceDN w:val="0"/>
              <w:adjustRightInd w:val="0"/>
              <w:spacing w:after="0"/>
              <w:jc w:val="center"/>
              <w:rPr>
                <w:rFonts w:ascii="Times New Roman" w:hAnsi="Times New Roman"/>
                <w:b/>
                <w:bCs/>
                <w:sz w:val="20"/>
                <w:szCs w:val="20"/>
              </w:rPr>
            </w:pPr>
            <w:r w:rsidRPr="00890EC4">
              <w:rPr>
                <w:rFonts w:ascii="Times New Roman" w:hAnsi="Times New Roman"/>
                <w:b/>
                <w:bCs/>
                <w:sz w:val="20"/>
                <w:szCs w:val="20"/>
              </w:rPr>
              <w:t>201</w:t>
            </w:r>
            <w:r>
              <w:rPr>
                <w:rFonts w:ascii="Times New Roman" w:hAnsi="Times New Roman"/>
                <w:b/>
                <w:bCs/>
                <w:sz w:val="20"/>
                <w:szCs w:val="20"/>
              </w:rPr>
              <w:t>5</w:t>
            </w:r>
            <w:r w:rsidRPr="00890EC4">
              <w:rPr>
                <w:rFonts w:ascii="Times New Roman" w:hAnsi="Times New Roman"/>
                <w:b/>
                <w:bCs/>
                <w:sz w:val="20"/>
                <w:szCs w:val="20"/>
              </w:rPr>
              <w:t>*</w:t>
            </w:r>
            <w:r w:rsidR="00695DD5">
              <w:rPr>
                <w:rFonts w:ascii="Times New Roman" w:hAnsi="Times New Roman"/>
                <w:b/>
                <w:bCs/>
                <w:sz w:val="20"/>
                <w:szCs w:val="20"/>
              </w:rPr>
              <w:t>*</w:t>
            </w:r>
          </w:p>
        </w:tc>
      </w:tr>
      <w:bookmarkEnd w:id="12"/>
      <w:tr w:rsidR="00022993" w:rsidRPr="00D83AB5" w:rsidTr="00A72740">
        <w:tc>
          <w:tcPr>
            <w:tcW w:w="0" w:type="auto"/>
          </w:tcPr>
          <w:p w:rsidR="00022993" w:rsidRPr="00D83AB5" w:rsidRDefault="00022993" w:rsidP="00237722">
            <w:pPr>
              <w:autoSpaceDE w:val="0"/>
              <w:autoSpaceDN w:val="0"/>
              <w:adjustRightInd w:val="0"/>
              <w:spacing w:after="0"/>
              <w:jc w:val="center"/>
              <w:rPr>
                <w:rFonts w:ascii="Times New Roman" w:hAnsi="Times New Roman"/>
                <w:bCs/>
                <w:sz w:val="20"/>
                <w:szCs w:val="20"/>
              </w:rPr>
            </w:pPr>
            <w:r w:rsidRPr="00D83AB5">
              <w:rPr>
                <w:rFonts w:ascii="Times New Roman" w:hAnsi="Times New Roman"/>
                <w:bCs/>
                <w:sz w:val="20"/>
                <w:szCs w:val="20"/>
              </w:rPr>
              <w:t xml:space="preserve">FEAGA </w:t>
            </w:r>
          </w:p>
          <w:p w:rsidR="00022993" w:rsidRPr="00D83AB5" w:rsidRDefault="00022993" w:rsidP="00237722">
            <w:pPr>
              <w:autoSpaceDE w:val="0"/>
              <w:autoSpaceDN w:val="0"/>
              <w:adjustRightInd w:val="0"/>
              <w:spacing w:after="0"/>
              <w:jc w:val="center"/>
              <w:rPr>
                <w:rFonts w:ascii="Times New Roman" w:hAnsi="Times New Roman"/>
                <w:bCs/>
                <w:sz w:val="20"/>
                <w:szCs w:val="20"/>
              </w:rPr>
            </w:pPr>
            <w:r w:rsidRPr="00D83AB5">
              <w:rPr>
                <w:rFonts w:ascii="Times New Roman" w:hAnsi="Times New Roman"/>
                <w:bCs/>
                <w:sz w:val="20"/>
                <w:szCs w:val="20"/>
              </w:rPr>
              <w:t>(Domanda Unica)</w:t>
            </w:r>
          </w:p>
          <w:p w:rsidR="00022993" w:rsidRPr="00D83AB5" w:rsidRDefault="00022993" w:rsidP="00237722">
            <w:pPr>
              <w:autoSpaceDE w:val="0"/>
              <w:autoSpaceDN w:val="0"/>
              <w:adjustRightInd w:val="0"/>
              <w:spacing w:after="0"/>
              <w:jc w:val="center"/>
              <w:rPr>
                <w:rFonts w:ascii="Times New Roman" w:hAnsi="Times New Roman"/>
                <w:bCs/>
                <w:sz w:val="20"/>
                <w:szCs w:val="20"/>
              </w:rPr>
            </w:pPr>
            <w:r w:rsidRPr="00D83AB5">
              <w:rPr>
                <w:rFonts w:ascii="Times New Roman" w:hAnsi="Times New Roman"/>
                <w:bCs/>
                <w:sz w:val="20"/>
                <w:szCs w:val="20"/>
              </w:rPr>
              <w:t>“A”</w:t>
            </w:r>
          </w:p>
        </w:tc>
        <w:tc>
          <w:tcPr>
            <w:tcW w:w="0" w:type="auto"/>
          </w:tcPr>
          <w:p w:rsidR="00022993" w:rsidRPr="00D83AB5" w:rsidRDefault="00022993" w:rsidP="00237722">
            <w:pPr>
              <w:autoSpaceDE w:val="0"/>
              <w:autoSpaceDN w:val="0"/>
              <w:adjustRightInd w:val="0"/>
              <w:jc w:val="both"/>
              <w:rPr>
                <w:rFonts w:ascii="Times New Roman" w:hAnsi="Times New Roman"/>
                <w:bCs/>
                <w:sz w:val="20"/>
                <w:szCs w:val="20"/>
              </w:rPr>
            </w:pPr>
            <w:r w:rsidRPr="00D83AB5">
              <w:rPr>
                <w:rFonts w:ascii="Times New Roman" w:hAnsi="Times New Roman"/>
                <w:bCs/>
                <w:sz w:val="20"/>
                <w:szCs w:val="20"/>
              </w:rPr>
              <w:t>€ 285.771.494,29</w:t>
            </w:r>
          </w:p>
        </w:tc>
        <w:tc>
          <w:tcPr>
            <w:tcW w:w="0" w:type="auto"/>
          </w:tcPr>
          <w:p w:rsidR="00022993" w:rsidRPr="00D83AB5" w:rsidRDefault="00022993" w:rsidP="00237722">
            <w:pPr>
              <w:jc w:val="both"/>
              <w:rPr>
                <w:rFonts w:ascii="Times New Roman" w:hAnsi="Times New Roman"/>
                <w:bCs/>
                <w:sz w:val="20"/>
                <w:szCs w:val="20"/>
              </w:rPr>
            </w:pPr>
            <w:r w:rsidRPr="00D83AB5">
              <w:rPr>
                <w:rFonts w:ascii="Times New Roman" w:hAnsi="Times New Roman"/>
                <w:bCs/>
                <w:sz w:val="20"/>
                <w:szCs w:val="20"/>
              </w:rPr>
              <w:t>€ 279.273.098,88</w:t>
            </w:r>
          </w:p>
          <w:p w:rsidR="00022993" w:rsidRPr="00D83AB5" w:rsidRDefault="00022993" w:rsidP="00237722">
            <w:pPr>
              <w:autoSpaceDE w:val="0"/>
              <w:autoSpaceDN w:val="0"/>
              <w:adjustRightInd w:val="0"/>
              <w:jc w:val="both"/>
              <w:rPr>
                <w:rFonts w:ascii="Times New Roman" w:hAnsi="Times New Roman"/>
                <w:bCs/>
                <w:sz w:val="20"/>
                <w:szCs w:val="20"/>
              </w:rPr>
            </w:pPr>
          </w:p>
        </w:tc>
        <w:tc>
          <w:tcPr>
            <w:tcW w:w="0" w:type="auto"/>
          </w:tcPr>
          <w:p w:rsidR="00022993" w:rsidRPr="00D83AB5" w:rsidRDefault="00022993" w:rsidP="00D83AB5">
            <w:pPr>
              <w:autoSpaceDE w:val="0"/>
              <w:autoSpaceDN w:val="0"/>
              <w:adjustRightInd w:val="0"/>
              <w:jc w:val="both"/>
              <w:rPr>
                <w:rFonts w:ascii="Times New Roman" w:hAnsi="Times New Roman"/>
                <w:bCs/>
                <w:sz w:val="20"/>
                <w:szCs w:val="20"/>
              </w:rPr>
            </w:pPr>
            <w:r w:rsidRPr="00D83AB5">
              <w:rPr>
                <w:rFonts w:ascii="Times New Roman" w:hAnsi="Times New Roman"/>
                <w:bCs/>
                <w:sz w:val="20"/>
                <w:szCs w:val="20"/>
              </w:rPr>
              <w:t>€ 273.320.398,62</w:t>
            </w:r>
          </w:p>
        </w:tc>
        <w:tc>
          <w:tcPr>
            <w:tcW w:w="0" w:type="auto"/>
          </w:tcPr>
          <w:p w:rsidR="00A72740" w:rsidRPr="00A72740" w:rsidRDefault="00022993" w:rsidP="00A72740">
            <w:pPr>
              <w:rPr>
                <w:rFonts w:ascii="Verdana" w:hAnsi="Verdana"/>
                <w:color w:val="000000"/>
                <w:sz w:val="18"/>
                <w:szCs w:val="18"/>
                <w:shd w:val="clear" w:color="auto" w:fill="FFFFFF"/>
              </w:rPr>
            </w:pPr>
            <w:r w:rsidRPr="00890EC4">
              <w:rPr>
                <w:rFonts w:ascii="Times New Roman" w:hAnsi="Times New Roman"/>
                <w:bCs/>
                <w:sz w:val="20"/>
                <w:szCs w:val="20"/>
              </w:rPr>
              <w:t xml:space="preserve">€ </w:t>
            </w:r>
            <w:r w:rsidR="00A72740" w:rsidRPr="00A72740">
              <w:rPr>
                <w:rFonts w:ascii="Times New Roman" w:hAnsi="Times New Roman"/>
                <w:bCs/>
                <w:sz w:val="20"/>
                <w:szCs w:val="20"/>
              </w:rPr>
              <w:t>264.824.883,75</w:t>
            </w:r>
          </w:p>
          <w:p w:rsidR="00022993" w:rsidRPr="00890EC4" w:rsidRDefault="00022993" w:rsidP="00237722">
            <w:pPr>
              <w:autoSpaceDE w:val="0"/>
              <w:autoSpaceDN w:val="0"/>
              <w:adjustRightInd w:val="0"/>
              <w:jc w:val="both"/>
              <w:rPr>
                <w:rFonts w:ascii="Times New Roman" w:hAnsi="Times New Roman"/>
                <w:bCs/>
                <w:sz w:val="20"/>
                <w:szCs w:val="20"/>
              </w:rPr>
            </w:pPr>
          </w:p>
          <w:p w:rsidR="00022993" w:rsidRPr="00890EC4" w:rsidRDefault="00022993" w:rsidP="00237722">
            <w:pPr>
              <w:autoSpaceDE w:val="0"/>
              <w:autoSpaceDN w:val="0"/>
              <w:adjustRightInd w:val="0"/>
              <w:jc w:val="both"/>
              <w:rPr>
                <w:rFonts w:ascii="Times New Roman" w:hAnsi="Times New Roman"/>
                <w:bCs/>
                <w:sz w:val="20"/>
                <w:szCs w:val="20"/>
              </w:rPr>
            </w:pPr>
          </w:p>
        </w:tc>
        <w:tc>
          <w:tcPr>
            <w:tcW w:w="1743" w:type="dxa"/>
          </w:tcPr>
          <w:p w:rsidR="00022993" w:rsidRPr="00890EC4" w:rsidRDefault="00A72740" w:rsidP="00237722">
            <w:pPr>
              <w:autoSpaceDE w:val="0"/>
              <w:autoSpaceDN w:val="0"/>
              <w:adjustRightInd w:val="0"/>
              <w:jc w:val="both"/>
              <w:rPr>
                <w:rFonts w:ascii="Times New Roman" w:hAnsi="Times New Roman"/>
                <w:bCs/>
                <w:sz w:val="20"/>
                <w:szCs w:val="20"/>
              </w:rPr>
            </w:pPr>
            <w:r>
              <w:rPr>
                <w:rFonts w:ascii="Times New Roman" w:hAnsi="Times New Roman"/>
                <w:bCs/>
                <w:sz w:val="20"/>
                <w:szCs w:val="20"/>
              </w:rPr>
              <w:t xml:space="preserve">€ </w:t>
            </w:r>
            <w:r w:rsidRPr="00A72740">
              <w:rPr>
                <w:rFonts w:ascii="Times New Roman" w:hAnsi="Times New Roman"/>
                <w:bCs/>
                <w:sz w:val="20"/>
                <w:szCs w:val="20"/>
              </w:rPr>
              <w:t>104.751.517,83</w:t>
            </w:r>
          </w:p>
        </w:tc>
      </w:tr>
    </w:tbl>
    <w:p w:rsidR="0088727C" w:rsidRDefault="0088727C" w:rsidP="000B464C">
      <w:pPr>
        <w:autoSpaceDE w:val="0"/>
        <w:autoSpaceDN w:val="0"/>
        <w:adjustRightInd w:val="0"/>
        <w:jc w:val="both"/>
        <w:rPr>
          <w:rFonts w:ascii="Times New Roman" w:hAnsi="Times New Roman"/>
          <w:bCs/>
          <w:i/>
          <w:sz w:val="20"/>
          <w:szCs w:val="20"/>
        </w:rPr>
      </w:pPr>
      <w:r>
        <w:rPr>
          <w:rFonts w:ascii="Times New Roman" w:hAnsi="Times New Roman"/>
          <w:bCs/>
          <w:sz w:val="24"/>
          <w:szCs w:val="24"/>
        </w:rPr>
        <w:t xml:space="preserve">* </w:t>
      </w:r>
      <w:r w:rsidRPr="0088727C">
        <w:rPr>
          <w:rFonts w:ascii="Times New Roman" w:hAnsi="Times New Roman"/>
          <w:bCs/>
          <w:i/>
          <w:sz w:val="20"/>
          <w:szCs w:val="20"/>
        </w:rPr>
        <w:t>La Campagna comprende un arco temporale che dal 16 ottobre di ciascun anno al 30 giugno dell’anno successivo</w:t>
      </w:r>
    </w:p>
    <w:p w:rsidR="006B52D2" w:rsidRPr="006B52D2" w:rsidRDefault="006B52D2" w:rsidP="000B464C">
      <w:pPr>
        <w:autoSpaceDE w:val="0"/>
        <w:autoSpaceDN w:val="0"/>
        <w:adjustRightInd w:val="0"/>
        <w:jc w:val="both"/>
        <w:rPr>
          <w:rFonts w:ascii="Times New Roman" w:hAnsi="Times New Roman"/>
          <w:bCs/>
          <w:i/>
          <w:sz w:val="20"/>
          <w:szCs w:val="20"/>
        </w:rPr>
      </w:pPr>
      <w:r w:rsidRPr="00A72740">
        <w:rPr>
          <w:rFonts w:ascii="Times New Roman" w:hAnsi="Times New Roman"/>
          <w:bCs/>
          <w:i/>
          <w:sz w:val="20"/>
          <w:szCs w:val="20"/>
        </w:rPr>
        <w:t xml:space="preserve">** </w:t>
      </w:r>
      <w:r w:rsidR="00890EC4" w:rsidRPr="00A72740">
        <w:rPr>
          <w:rFonts w:ascii="Times New Roman" w:hAnsi="Times New Roman"/>
          <w:bCs/>
          <w:i/>
          <w:sz w:val="20"/>
          <w:szCs w:val="20"/>
        </w:rPr>
        <w:t>Comprende i due decreti pagati dal 16 ottobre 201</w:t>
      </w:r>
      <w:r w:rsidR="00A72740" w:rsidRPr="00A72740">
        <w:rPr>
          <w:rFonts w:ascii="Times New Roman" w:hAnsi="Times New Roman"/>
          <w:bCs/>
          <w:i/>
          <w:sz w:val="20"/>
          <w:szCs w:val="20"/>
        </w:rPr>
        <w:t>5</w:t>
      </w:r>
      <w:r w:rsidR="00890EC4" w:rsidRPr="00A72740">
        <w:rPr>
          <w:rFonts w:ascii="Times New Roman" w:hAnsi="Times New Roman"/>
          <w:bCs/>
          <w:i/>
          <w:sz w:val="20"/>
          <w:szCs w:val="20"/>
        </w:rPr>
        <w:t xml:space="preserve"> al</w:t>
      </w:r>
      <w:r w:rsidRPr="00A72740">
        <w:rPr>
          <w:rFonts w:ascii="Times New Roman" w:hAnsi="Times New Roman"/>
          <w:bCs/>
          <w:i/>
          <w:sz w:val="20"/>
          <w:szCs w:val="20"/>
        </w:rPr>
        <w:t xml:space="preserve"> 31 dicembre 201</w:t>
      </w:r>
      <w:r w:rsidR="00A72740" w:rsidRPr="00A72740">
        <w:rPr>
          <w:rFonts w:ascii="Times New Roman" w:hAnsi="Times New Roman"/>
          <w:bCs/>
          <w:i/>
          <w:sz w:val="20"/>
          <w:szCs w:val="20"/>
        </w:rPr>
        <w:t>5</w:t>
      </w:r>
    </w:p>
    <w:p w:rsidR="0088727C" w:rsidRPr="0088727C" w:rsidRDefault="0088727C" w:rsidP="000B464C">
      <w:pPr>
        <w:autoSpaceDE w:val="0"/>
        <w:autoSpaceDN w:val="0"/>
        <w:adjustRightInd w:val="0"/>
        <w:jc w:val="both"/>
        <w:rPr>
          <w:rFonts w:ascii="Times New Roman" w:hAnsi="Times New Roman"/>
          <w:bCs/>
          <w:sz w:val="2"/>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5"/>
        <w:gridCol w:w="1711"/>
        <w:gridCol w:w="1616"/>
        <w:gridCol w:w="1616"/>
        <w:gridCol w:w="1616"/>
        <w:gridCol w:w="1675"/>
      </w:tblGrid>
      <w:tr w:rsidR="00022993" w:rsidRPr="00D83AB5" w:rsidTr="00022993">
        <w:tc>
          <w:tcPr>
            <w:tcW w:w="0" w:type="auto"/>
            <w:tcBorders>
              <w:bottom w:val="single" w:sz="4" w:space="0" w:color="000000"/>
            </w:tcBorders>
          </w:tcPr>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Fondo</w:t>
            </w:r>
          </w:p>
        </w:tc>
        <w:tc>
          <w:tcPr>
            <w:tcW w:w="0" w:type="auto"/>
            <w:tcBorders>
              <w:bottom w:val="single" w:sz="4" w:space="0" w:color="000000"/>
            </w:tcBorders>
          </w:tcPr>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Anno 2011</w:t>
            </w:r>
          </w:p>
        </w:tc>
        <w:tc>
          <w:tcPr>
            <w:tcW w:w="0" w:type="auto"/>
            <w:tcBorders>
              <w:bottom w:val="single" w:sz="4" w:space="0" w:color="000000"/>
            </w:tcBorders>
          </w:tcPr>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Anno 2012</w:t>
            </w:r>
          </w:p>
        </w:tc>
        <w:tc>
          <w:tcPr>
            <w:tcW w:w="0" w:type="auto"/>
            <w:tcBorders>
              <w:bottom w:val="single" w:sz="4" w:space="0" w:color="000000"/>
            </w:tcBorders>
          </w:tcPr>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Anno 2013</w:t>
            </w:r>
          </w:p>
        </w:tc>
        <w:tc>
          <w:tcPr>
            <w:tcW w:w="0" w:type="auto"/>
            <w:tcBorders>
              <w:bottom w:val="single" w:sz="4" w:space="0" w:color="000000"/>
            </w:tcBorders>
          </w:tcPr>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Anno 2014</w:t>
            </w:r>
          </w:p>
        </w:tc>
        <w:tc>
          <w:tcPr>
            <w:tcW w:w="1675" w:type="dxa"/>
            <w:tcBorders>
              <w:bottom w:val="single" w:sz="4" w:space="0" w:color="000000"/>
            </w:tcBorders>
          </w:tcPr>
          <w:p w:rsidR="00022993" w:rsidRPr="00D83AB5" w:rsidRDefault="00022993" w:rsidP="00237722">
            <w:pPr>
              <w:autoSpaceDE w:val="0"/>
              <w:autoSpaceDN w:val="0"/>
              <w:adjustRightInd w:val="0"/>
              <w:jc w:val="center"/>
              <w:rPr>
                <w:rFonts w:ascii="Times New Roman" w:hAnsi="Times New Roman"/>
                <w:b/>
                <w:bCs/>
                <w:sz w:val="20"/>
                <w:szCs w:val="20"/>
              </w:rPr>
            </w:pPr>
            <w:r>
              <w:rPr>
                <w:rFonts w:ascii="Times New Roman" w:hAnsi="Times New Roman"/>
                <w:b/>
                <w:bCs/>
                <w:sz w:val="20"/>
                <w:szCs w:val="20"/>
              </w:rPr>
              <w:t>Anno 2015</w:t>
            </w:r>
          </w:p>
        </w:tc>
      </w:tr>
      <w:tr w:rsidR="00022993" w:rsidRPr="00D83AB5" w:rsidTr="00022993">
        <w:tc>
          <w:tcPr>
            <w:tcW w:w="0" w:type="auto"/>
            <w:tcBorders>
              <w:bottom w:val="single" w:sz="4" w:space="0" w:color="000000"/>
            </w:tcBorders>
          </w:tcPr>
          <w:p w:rsidR="00022993" w:rsidRPr="00D83AB5" w:rsidRDefault="00022993" w:rsidP="00237722">
            <w:pPr>
              <w:autoSpaceDE w:val="0"/>
              <w:autoSpaceDN w:val="0"/>
              <w:adjustRightInd w:val="0"/>
              <w:spacing w:after="0"/>
              <w:jc w:val="center"/>
              <w:rPr>
                <w:rFonts w:ascii="Times New Roman" w:hAnsi="Times New Roman"/>
                <w:bCs/>
                <w:sz w:val="20"/>
                <w:szCs w:val="20"/>
              </w:rPr>
            </w:pPr>
            <w:r w:rsidRPr="00D83AB5">
              <w:rPr>
                <w:rFonts w:ascii="Times New Roman" w:hAnsi="Times New Roman"/>
                <w:bCs/>
                <w:sz w:val="20"/>
                <w:szCs w:val="20"/>
              </w:rPr>
              <w:t xml:space="preserve">FEASR </w:t>
            </w:r>
          </w:p>
          <w:p w:rsidR="00022993" w:rsidRPr="00D83AB5" w:rsidRDefault="00022993" w:rsidP="00237722">
            <w:pPr>
              <w:autoSpaceDE w:val="0"/>
              <w:autoSpaceDN w:val="0"/>
              <w:adjustRightInd w:val="0"/>
              <w:spacing w:after="0"/>
              <w:jc w:val="center"/>
              <w:rPr>
                <w:rFonts w:ascii="Times New Roman" w:hAnsi="Times New Roman"/>
                <w:bCs/>
                <w:sz w:val="20"/>
                <w:szCs w:val="20"/>
              </w:rPr>
            </w:pPr>
            <w:r w:rsidRPr="00D83AB5">
              <w:rPr>
                <w:rFonts w:ascii="Times New Roman" w:hAnsi="Times New Roman"/>
                <w:bCs/>
                <w:sz w:val="20"/>
                <w:szCs w:val="20"/>
              </w:rPr>
              <w:t>(Sviluppo Rurale)</w:t>
            </w:r>
          </w:p>
          <w:p w:rsidR="00022993" w:rsidRPr="00D83AB5" w:rsidRDefault="00022993" w:rsidP="00237722">
            <w:pPr>
              <w:autoSpaceDE w:val="0"/>
              <w:autoSpaceDN w:val="0"/>
              <w:adjustRightInd w:val="0"/>
              <w:spacing w:after="0"/>
              <w:jc w:val="center"/>
              <w:rPr>
                <w:rFonts w:ascii="Times New Roman" w:hAnsi="Times New Roman"/>
                <w:bCs/>
                <w:sz w:val="20"/>
                <w:szCs w:val="20"/>
              </w:rPr>
            </w:pPr>
            <w:r w:rsidRPr="00D83AB5">
              <w:rPr>
                <w:rFonts w:ascii="Times New Roman" w:hAnsi="Times New Roman"/>
                <w:bCs/>
                <w:sz w:val="20"/>
                <w:szCs w:val="20"/>
              </w:rPr>
              <w:t>“B”</w:t>
            </w:r>
          </w:p>
        </w:tc>
        <w:tc>
          <w:tcPr>
            <w:tcW w:w="0" w:type="auto"/>
            <w:tcBorders>
              <w:bottom w:val="single" w:sz="4" w:space="0" w:color="000000"/>
            </w:tcBorders>
          </w:tcPr>
          <w:p w:rsidR="00022993" w:rsidRPr="00D83AB5" w:rsidRDefault="00022993" w:rsidP="00237722">
            <w:pPr>
              <w:autoSpaceDE w:val="0"/>
              <w:autoSpaceDN w:val="0"/>
              <w:adjustRightInd w:val="0"/>
              <w:jc w:val="both"/>
              <w:rPr>
                <w:rFonts w:ascii="Times New Roman" w:hAnsi="Times New Roman"/>
                <w:bCs/>
                <w:sz w:val="20"/>
                <w:szCs w:val="20"/>
              </w:rPr>
            </w:pPr>
            <w:r w:rsidRPr="00D83AB5">
              <w:rPr>
                <w:rFonts w:ascii="Times New Roman" w:hAnsi="Times New Roman"/>
                <w:bCs/>
                <w:sz w:val="20"/>
                <w:szCs w:val="20"/>
              </w:rPr>
              <w:t>€ 158.012.175,66</w:t>
            </w:r>
          </w:p>
        </w:tc>
        <w:tc>
          <w:tcPr>
            <w:tcW w:w="0" w:type="auto"/>
            <w:tcBorders>
              <w:bottom w:val="single" w:sz="4" w:space="0" w:color="000000"/>
            </w:tcBorders>
          </w:tcPr>
          <w:p w:rsidR="00022993" w:rsidRPr="00D83AB5" w:rsidRDefault="00022993" w:rsidP="00237722">
            <w:pPr>
              <w:autoSpaceDE w:val="0"/>
              <w:autoSpaceDN w:val="0"/>
              <w:adjustRightInd w:val="0"/>
              <w:jc w:val="both"/>
              <w:rPr>
                <w:rFonts w:ascii="Times New Roman" w:hAnsi="Times New Roman"/>
                <w:bCs/>
                <w:sz w:val="20"/>
                <w:szCs w:val="20"/>
              </w:rPr>
            </w:pPr>
            <w:r w:rsidRPr="00D83AB5">
              <w:rPr>
                <w:rFonts w:ascii="Times New Roman" w:hAnsi="Times New Roman"/>
                <w:bCs/>
                <w:sz w:val="20"/>
                <w:szCs w:val="20"/>
              </w:rPr>
              <w:t>€ 163.753.296,00</w:t>
            </w:r>
          </w:p>
        </w:tc>
        <w:tc>
          <w:tcPr>
            <w:tcW w:w="0" w:type="auto"/>
            <w:tcBorders>
              <w:bottom w:val="single" w:sz="4" w:space="0" w:color="000000"/>
            </w:tcBorders>
          </w:tcPr>
          <w:p w:rsidR="00022993" w:rsidRPr="00D83AB5" w:rsidRDefault="00022993" w:rsidP="00237722">
            <w:pPr>
              <w:autoSpaceDE w:val="0"/>
              <w:autoSpaceDN w:val="0"/>
              <w:adjustRightInd w:val="0"/>
              <w:jc w:val="both"/>
              <w:rPr>
                <w:rFonts w:ascii="Times New Roman" w:hAnsi="Times New Roman"/>
                <w:bCs/>
                <w:caps/>
                <w:sz w:val="20"/>
                <w:szCs w:val="20"/>
              </w:rPr>
            </w:pPr>
            <w:r w:rsidRPr="00D83AB5">
              <w:rPr>
                <w:rFonts w:ascii="Times New Roman" w:hAnsi="Times New Roman"/>
                <w:bCs/>
                <w:caps/>
                <w:sz w:val="20"/>
                <w:szCs w:val="20"/>
              </w:rPr>
              <w:t>€ 161.549.750,29</w:t>
            </w:r>
          </w:p>
        </w:tc>
        <w:tc>
          <w:tcPr>
            <w:tcW w:w="0" w:type="auto"/>
            <w:tcBorders>
              <w:bottom w:val="single" w:sz="4" w:space="0" w:color="000000"/>
            </w:tcBorders>
          </w:tcPr>
          <w:p w:rsidR="00022993" w:rsidRPr="00D83AB5" w:rsidRDefault="00022993" w:rsidP="00237722">
            <w:pPr>
              <w:autoSpaceDE w:val="0"/>
              <w:autoSpaceDN w:val="0"/>
              <w:adjustRightInd w:val="0"/>
              <w:jc w:val="both"/>
              <w:rPr>
                <w:rFonts w:ascii="Times New Roman" w:hAnsi="Times New Roman"/>
                <w:bCs/>
                <w:caps/>
                <w:sz w:val="20"/>
                <w:szCs w:val="20"/>
              </w:rPr>
            </w:pPr>
            <w:r>
              <w:rPr>
                <w:rFonts w:ascii="Times New Roman" w:hAnsi="Times New Roman"/>
                <w:bCs/>
                <w:sz w:val="20"/>
                <w:szCs w:val="20"/>
              </w:rPr>
              <w:t xml:space="preserve">€ </w:t>
            </w:r>
            <w:r w:rsidRPr="00D83AB5">
              <w:rPr>
                <w:rFonts w:ascii="Times New Roman" w:hAnsi="Times New Roman"/>
                <w:bCs/>
                <w:sz w:val="20"/>
                <w:szCs w:val="20"/>
              </w:rPr>
              <w:t>150.698.096,16</w:t>
            </w:r>
          </w:p>
        </w:tc>
        <w:tc>
          <w:tcPr>
            <w:tcW w:w="1675" w:type="dxa"/>
            <w:tcBorders>
              <w:bottom w:val="single" w:sz="4" w:space="0" w:color="000000"/>
            </w:tcBorders>
          </w:tcPr>
          <w:p w:rsidR="00A72740" w:rsidRPr="00A72740" w:rsidRDefault="00A72740" w:rsidP="00A72740">
            <w:pPr>
              <w:rPr>
                <w:rFonts w:ascii="Times New Roman" w:hAnsi="Times New Roman"/>
                <w:bCs/>
                <w:sz w:val="20"/>
                <w:szCs w:val="20"/>
              </w:rPr>
            </w:pPr>
            <w:r>
              <w:rPr>
                <w:rFonts w:ascii="Times New Roman" w:hAnsi="Times New Roman"/>
                <w:bCs/>
                <w:sz w:val="20"/>
                <w:szCs w:val="20"/>
              </w:rPr>
              <w:t xml:space="preserve">€ </w:t>
            </w:r>
            <w:r w:rsidRPr="00A72740">
              <w:rPr>
                <w:rFonts w:ascii="Times New Roman" w:hAnsi="Times New Roman"/>
                <w:bCs/>
                <w:sz w:val="20"/>
                <w:szCs w:val="20"/>
              </w:rPr>
              <w:t>197.018.539,14</w:t>
            </w:r>
          </w:p>
          <w:p w:rsidR="00022993" w:rsidRDefault="00022993" w:rsidP="00237722">
            <w:pPr>
              <w:autoSpaceDE w:val="0"/>
              <w:autoSpaceDN w:val="0"/>
              <w:adjustRightInd w:val="0"/>
              <w:jc w:val="both"/>
              <w:rPr>
                <w:rFonts w:ascii="Times New Roman" w:hAnsi="Times New Roman"/>
                <w:bCs/>
                <w:sz w:val="20"/>
                <w:szCs w:val="20"/>
              </w:rPr>
            </w:pPr>
          </w:p>
        </w:tc>
      </w:tr>
      <w:tr w:rsidR="00022993" w:rsidRPr="00D83AB5" w:rsidTr="00022993">
        <w:trPr>
          <w:trHeight w:val="92"/>
        </w:trPr>
        <w:tc>
          <w:tcPr>
            <w:tcW w:w="0" w:type="auto"/>
            <w:tcBorders>
              <w:top w:val="single" w:sz="4" w:space="0" w:color="000000"/>
              <w:left w:val="nil"/>
              <w:bottom w:val="single" w:sz="4" w:space="0" w:color="000000"/>
              <w:right w:val="nil"/>
            </w:tcBorders>
          </w:tcPr>
          <w:p w:rsidR="00022993" w:rsidRPr="00D83AB5" w:rsidRDefault="00022993" w:rsidP="00237722">
            <w:pPr>
              <w:autoSpaceDE w:val="0"/>
              <w:autoSpaceDN w:val="0"/>
              <w:adjustRightInd w:val="0"/>
              <w:spacing w:after="0"/>
              <w:jc w:val="center"/>
              <w:rPr>
                <w:rFonts w:ascii="Times New Roman" w:hAnsi="Times New Roman"/>
                <w:bCs/>
                <w:sz w:val="20"/>
                <w:szCs w:val="20"/>
              </w:rPr>
            </w:pPr>
          </w:p>
        </w:tc>
        <w:tc>
          <w:tcPr>
            <w:tcW w:w="0" w:type="auto"/>
            <w:tcBorders>
              <w:top w:val="single" w:sz="4" w:space="0" w:color="000000"/>
              <w:left w:val="nil"/>
              <w:bottom w:val="single" w:sz="4" w:space="0" w:color="000000"/>
              <w:right w:val="nil"/>
            </w:tcBorders>
          </w:tcPr>
          <w:p w:rsidR="00022993" w:rsidRPr="00D83AB5" w:rsidRDefault="00022993" w:rsidP="00237722">
            <w:pPr>
              <w:autoSpaceDE w:val="0"/>
              <w:autoSpaceDN w:val="0"/>
              <w:adjustRightInd w:val="0"/>
              <w:jc w:val="both"/>
              <w:rPr>
                <w:rFonts w:ascii="Times New Roman" w:hAnsi="Times New Roman"/>
                <w:bCs/>
                <w:sz w:val="20"/>
                <w:szCs w:val="20"/>
              </w:rPr>
            </w:pPr>
          </w:p>
        </w:tc>
        <w:tc>
          <w:tcPr>
            <w:tcW w:w="0" w:type="auto"/>
            <w:tcBorders>
              <w:top w:val="single" w:sz="4" w:space="0" w:color="000000"/>
              <w:left w:val="nil"/>
              <w:bottom w:val="single" w:sz="4" w:space="0" w:color="000000"/>
              <w:right w:val="nil"/>
            </w:tcBorders>
          </w:tcPr>
          <w:p w:rsidR="00022993" w:rsidRPr="00D83AB5" w:rsidRDefault="00022993" w:rsidP="00237722">
            <w:pPr>
              <w:autoSpaceDE w:val="0"/>
              <w:autoSpaceDN w:val="0"/>
              <w:adjustRightInd w:val="0"/>
              <w:jc w:val="both"/>
              <w:rPr>
                <w:rFonts w:ascii="Times New Roman" w:hAnsi="Times New Roman"/>
                <w:bCs/>
                <w:sz w:val="20"/>
                <w:szCs w:val="20"/>
              </w:rPr>
            </w:pPr>
          </w:p>
        </w:tc>
        <w:tc>
          <w:tcPr>
            <w:tcW w:w="0" w:type="auto"/>
            <w:tcBorders>
              <w:top w:val="single" w:sz="4" w:space="0" w:color="000000"/>
              <w:left w:val="nil"/>
              <w:bottom w:val="single" w:sz="4" w:space="0" w:color="000000"/>
              <w:right w:val="nil"/>
            </w:tcBorders>
          </w:tcPr>
          <w:p w:rsidR="00022993" w:rsidRPr="00D83AB5" w:rsidRDefault="00022993" w:rsidP="00237722">
            <w:pPr>
              <w:autoSpaceDE w:val="0"/>
              <w:autoSpaceDN w:val="0"/>
              <w:adjustRightInd w:val="0"/>
              <w:jc w:val="both"/>
              <w:rPr>
                <w:rFonts w:ascii="Times New Roman" w:hAnsi="Times New Roman"/>
                <w:bCs/>
                <w:caps/>
                <w:sz w:val="20"/>
                <w:szCs w:val="20"/>
              </w:rPr>
            </w:pPr>
          </w:p>
        </w:tc>
        <w:tc>
          <w:tcPr>
            <w:tcW w:w="0" w:type="auto"/>
            <w:tcBorders>
              <w:top w:val="single" w:sz="4" w:space="0" w:color="000000"/>
              <w:left w:val="nil"/>
              <w:bottom w:val="single" w:sz="4" w:space="0" w:color="000000"/>
              <w:right w:val="nil"/>
            </w:tcBorders>
          </w:tcPr>
          <w:p w:rsidR="00022993" w:rsidRPr="00D83AB5" w:rsidRDefault="00022993" w:rsidP="00237722">
            <w:pPr>
              <w:autoSpaceDE w:val="0"/>
              <w:autoSpaceDN w:val="0"/>
              <w:adjustRightInd w:val="0"/>
              <w:jc w:val="both"/>
              <w:rPr>
                <w:rFonts w:ascii="Times New Roman" w:hAnsi="Times New Roman"/>
                <w:bCs/>
                <w:caps/>
                <w:sz w:val="20"/>
                <w:szCs w:val="20"/>
              </w:rPr>
            </w:pPr>
          </w:p>
        </w:tc>
        <w:tc>
          <w:tcPr>
            <w:tcW w:w="1675" w:type="dxa"/>
            <w:tcBorders>
              <w:top w:val="single" w:sz="4" w:space="0" w:color="000000"/>
              <w:left w:val="nil"/>
              <w:bottom w:val="single" w:sz="4" w:space="0" w:color="000000"/>
              <w:right w:val="nil"/>
            </w:tcBorders>
          </w:tcPr>
          <w:p w:rsidR="00022993" w:rsidRPr="00D83AB5" w:rsidRDefault="00022993" w:rsidP="00237722">
            <w:pPr>
              <w:autoSpaceDE w:val="0"/>
              <w:autoSpaceDN w:val="0"/>
              <w:adjustRightInd w:val="0"/>
              <w:jc w:val="both"/>
              <w:rPr>
                <w:rFonts w:ascii="Times New Roman" w:hAnsi="Times New Roman"/>
                <w:bCs/>
                <w:caps/>
                <w:sz w:val="20"/>
                <w:szCs w:val="20"/>
              </w:rPr>
            </w:pPr>
          </w:p>
        </w:tc>
      </w:tr>
      <w:tr w:rsidR="00022993" w:rsidRPr="00D83AB5" w:rsidTr="00022993">
        <w:tc>
          <w:tcPr>
            <w:tcW w:w="0" w:type="auto"/>
            <w:tcBorders>
              <w:top w:val="single" w:sz="4" w:space="0" w:color="000000"/>
            </w:tcBorders>
          </w:tcPr>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TOTALE</w:t>
            </w:r>
          </w:p>
          <w:p w:rsidR="00022993" w:rsidRPr="00D83AB5" w:rsidRDefault="00022993" w:rsidP="00237722">
            <w:pPr>
              <w:autoSpaceDE w:val="0"/>
              <w:autoSpaceDN w:val="0"/>
              <w:adjustRightInd w:val="0"/>
              <w:jc w:val="center"/>
              <w:rPr>
                <w:rFonts w:ascii="Times New Roman" w:hAnsi="Times New Roman"/>
                <w:b/>
                <w:bCs/>
                <w:sz w:val="20"/>
                <w:szCs w:val="20"/>
              </w:rPr>
            </w:pPr>
            <w:r w:rsidRPr="00D83AB5">
              <w:rPr>
                <w:rFonts w:ascii="Times New Roman" w:hAnsi="Times New Roman"/>
                <w:b/>
                <w:bCs/>
                <w:sz w:val="20"/>
                <w:szCs w:val="20"/>
              </w:rPr>
              <w:t>(“A” + “B”)</w:t>
            </w:r>
          </w:p>
        </w:tc>
        <w:tc>
          <w:tcPr>
            <w:tcW w:w="0" w:type="auto"/>
            <w:tcBorders>
              <w:top w:val="single" w:sz="4" w:space="0" w:color="000000"/>
            </w:tcBorders>
          </w:tcPr>
          <w:p w:rsidR="00022993" w:rsidRPr="00D83AB5" w:rsidRDefault="00022993" w:rsidP="00237722">
            <w:pPr>
              <w:tabs>
                <w:tab w:val="center" w:pos="870"/>
              </w:tabs>
              <w:autoSpaceDE w:val="0"/>
              <w:autoSpaceDN w:val="0"/>
              <w:adjustRightInd w:val="0"/>
              <w:jc w:val="both"/>
              <w:rPr>
                <w:rFonts w:ascii="Times New Roman" w:hAnsi="Times New Roman"/>
                <w:b/>
                <w:bCs/>
                <w:sz w:val="20"/>
                <w:szCs w:val="20"/>
              </w:rPr>
            </w:pPr>
            <w:r w:rsidRPr="00D83AB5">
              <w:rPr>
                <w:rFonts w:ascii="Times New Roman" w:hAnsi="Times New Roman"/>
                <w:b/>
                <w:bCs/>
                <w:sz w:val="20"/>
                <w:szCs w:val="20"/>
              </w:rPr>
              <w:t xml:space="preserve">€ </w:t>
            </w:r>
            <w:r w:rsidRPr="00D83AB5">
              <w:rPr>
                <w:rFonts w:ascii="Times New Roman" w:hAnsi="Times New Roman"/>
                <w:b/>
                <w:bCs/>
                <w:sz w:val="20"/>
                <w:szCs w:val="20"/>
              </w:rPr>
              <w:tab/>
              <w:t>443.783.669,95</w:t>
            </w:r>
          </w:p>
        </w:tc>
        <w:tc>
          <w:tcPr>
            <w:tcW w:w="0" w:type="auto"/>
            <w:tcBorders>
              <w:top w:val="single" w:sz="4" w:space="0" w:color="000000"/>
            </w:tcBorders>
          </w:tcPr>
          <w:p w:rsidR="00022993" w:rsidRPr="00D83AB5" w:rsidRDefault="00022993" w:rsidP="00237722">
            <w:pPr>
              <w:autoSpaceDE w:val="0"/>
              <w:autoSpaceDN w:val="0"/>
              <w:adjustRightInd w:val="0"/>
              <w:jc w:val="both"/>
              <w:rPr>
                <w:rFonts w:ascii="Times New Roman" w:hAnsi="Times New Roman"/>
                <w:b/>
                <w:bCs/>
                <w:sz w:val="20"/>
                <w:szCs w:val="20"/>
              </w:rPr>
            </w:pPr>
            <w:r w:rsidRPr="00D83AB5">
              <w:rPr>
                <w:rFonts w:ascii="Times New Roman" w:hAnsi="Times New Roman"/>
                <w:b/>
                <w:bCs/>
                <w:sz w:val="20"/>
                <w:szCs w:val="20"/>
              </w:rPr>
              <w:t>€ 443.026.394,88</w:t>
            </w:r>
          </w:p>
        </w:tc>
        <w:tc>
          <w:tcPr>
            <w:tcW w:w="0" w:type="auto"/>
            <w:tcBorders>
              <w:top w:val="single" w:sz="4" w:space="0" w:color="000000"/>
            </w:tcBorders>
          </w:tcPr>
          <w:p w:rsidR="00022993" w:rsidRPr="00D83AB5" w:rsidRDefault="00022993" w:rsidP="00237722">
            <w:pPr>
              <w:autoSpaceDE w:val="0"/>
              <w:autoSpaceDN w:val="0"/>
              <w:adjustRightInd w:val="0"/>
              <w:jc w:val="both"/>
              <w:rPr>
                <w:rFonts w:ascii="Times New Roman" w:hAnsi="Times New Roman"/>
                <w:b/>
                <w:bCs/>
                <w:sz w:val="20"/>
                <w:szCs w:val="20"/>
              </w:rPr>
            </w:pPr>
            <w:r w:rsidRPr="00D83AB5">
              <w:rPr>
                <w:rFonts w:ascii="Times New Roman" w:hAnsi="Times New Roman"/>
                <w:b/>
                <w:bCs/>
                <w:sz w:val="20"/>
                <w:szCs w:val="20"/>
              </w:rPr>
              <w:t xml:space="preserve">€ </w:t>
            </w:r>
            <w:r w:rsidRPr="00890EC4">
              <w:rPr>
                <w:rFonts w:ascii="Times New Roman" w:hAnsi="Times New Roman"/>
                <w:b/>
                <w:bCs/>
                <w:sz w:val="20"/>
                <w:szCs w:val="20"/>
              </w:rPr>
              <w:t>434</w:t>
            </w:r>
            <w:r>
              <w:rPr>
                <w:rFonts w:ascii="Times New Roman" w:hAnsi="Times New Roman"/>
                <w:b/>
                <w:bCs/>
                <w:sz w:val="20"/>
                <w:szCs w:val="20"/>
              </w:rPr>
              <w:t>.</w:t>
            </w:r>
            <w:r w:rsidRPr="00890EC4">
              <w:rPr>
                <w:rFonts w:ascii="Times New Roman" w:hAnsi="Times New Roman"/>
                <w:b/>
                <w:bCs/>
                <w:sz w:val="20"/>
                <w:szCs w:val="20"/>
              </w:rPr>
              <w:t>870</w:t>
            </w:r>
            <w:r>
              <w:rPr>
                <w:rFonts w:ascii="Times New Roman" w:hAnsi="Times New Roman"/>
                <w:b/>
                <w:bCs/>
                <w:sz w:val="20"/>
                <w:szCs w:val="20"/>
              </w:rPr>
              <w:t>.</w:t>
            </w:r>
            <w:r w:rsidRPr="00890EC4">
              <w:rPr>
                <w:rFonts w:ascii="Times New Roman" w:hAnsi="Times New Roman"/>
                <w:b/>
                <w:bCs/>
                <w:sz w:val="20"/>
                <w:szCs w:val="20"/>
              </w:rPr>
              <w:t>148,91</w:t>
            </w:r>
          </w:p>
        </w:tc>
        <w:tc>
          <w:tcPr>
            <w:tcW w:w="0" w:type="auto"/>
            <w:tcBorders>
              <w:top w:val="single" w:sz="4" w:space="0" w:color="000000"/>
            </w:tcBorders>
          </w:tcPr>
          <w:p w:rsidR="00022993" w:rsidRPr="00D83AB5" w:rsidRDefault="00022993" w:rsidP="00237722">
            <w:pPr>
              <w:autoSpaceDE w:val="0"/>
              <w:autoSpaceDN w:val="0"/>
              <w:adjustRightInd w:val="0"/>
              <w:jc w:val="both"/>
              <w:rPr>
                <w:rFonts w:ascii="Times New Roman" w:hAnsi="Times New Roman"/>
                <w:b/>
                <w:bCs/>
                <w:sz w:val="20"/>
                <w:szCs w:val="20"/>
              </w:rPr>
            </w:pPr>
            <w:r>
              <w:rPr>
                <w:rFonts w:ascii="Times New Roman" w:hAnsi="Times New Roman"/>
                <w:b/>
                <w:bCs/>
                <w:sz w:val="20"/>
                <w:szCs w:val="20"/>
              </w:rPr>
              <w:t xml:space="preserve">€ </w:t>
            </w:r>
            <w:r w:rsidR="00A72740" w:rsidRPr="00A72740">
              <w:rPr>
                <w:rFonts w:ascii="Times New Roman" w:hAnsi="Times New Roman"/>
                <w:b/>
                <w:bCs/>
                <w:sz w:val="20"/>
                <w:szCs w:val="20"/>
              </w:rPr>
              <w:t>415</w:t>
            </w:r>
            <w:r w:rsidR="00A72740">
              <w:rPr>
                <w:rFonts w:ascii="Times New Roman" w:hAnsi="Times New Roman"/>
                <w:b/>
                <w:bCs/>
                <w:sz w:val="20"/>
                <w:szCs w:val="20"/>
              </w:rPr>
              <w:t>.</w:t>
            </w:r>
            <w:r w:rsidR="00A72740" w:rsidRPr="00A72740">
              <w:rPr>
                <w:rFonts w:ascii="Times New Roman" w:hAnsi="Times New Roman"/>
                <w:b/>
                <w:bCs/>
                <w:sz w:val="20"/>
                <w:szCs w:val="20"/>
              </w:rPr>
              <w:t>522</w:t>
            </w:r>
            <w:r w:rsidR="00A72740">
              <w:rPr>
                <w:rFonts w:ascii="Times New Roman" w:hAnsi="Times New Roman"/>
                <w:b/>
                <w:bCs/>
                <w:sz w:val="20"/>
                <w:szCs w:val="20"/>
              </w:rPr>
              <w:t>.</w:t>
            </w:r>
            <w:r w:rsidR="00A72740" w:rsidRPr="00A72740">
              <w:rPr>
                <w:rFonts w:ascii="Times New Roman" w:hAnsi="Times New Roman"/>
                <w:b/>
                <w:bCs/>
                <w:sz w:val="20"/>
                <w:szCs w:val="20"/>
              </w:rPr>
              <w:t>979,91</w:t>
            </w:r>
          </w:p>
        </w:tc>
        <w:tc>
          <w:tcPr>
            <w:tcW w:w="1675" w:type="dxa"/>
            <w:tcBorders>
              <w:top w:val="single" w:sz="4" w:space="0" w:color="000000"/>
            </w:tcBorders>
          </w:tcPr>
          <w:p w:rsidR="00022993" w:rsidRDefault="00A72740" w:rsidP="00237722">
            <w:pPr>
              <w:autoSpaceDE w:val="0"/>
              <w:autoSpaceDN w:val="0"/>
              <w:adjustRightInd w:val="0"/>
              <w:jc w:val="both"/>
              <w:rPr>
                <w:rFonts w:ascii="Times New Roman" w:hAnsi="Times New Roman"/>
                <w:b/>
                <w:bCs/>
                <w:sz w:val="20"/>
                <w:szCs w:val="20"/>
              </w:rPr>
            </w:pPr>
            <w:r>
              <w:rPr>
                <w:rFonts w:ascii="Times New Roman" w:hAnsi="Times New Roman"/>
                <w:b/>
                <w:bCs/>
                <w:sz w:val="20"/>
                <w:szCs w:val="20"/>
              </w:rPr>
              <w:t xml:space="preserve">€ </w:t>
            </w:r>
            <w:r w:rsidRPr="00A72740">
              <w:rPr>
                <w:rFonts w:ascii="Times New Roman" w:hAnsi="Times New Roman"/>
                <w:b/>
                <w:bCs/>
                <w:sz w:val="20"/>
                <w:szCs w:val="20"/>
              </w:rPr>
              <w:t>301</w:t>
            </w:r>
            <w:r>
              <w:rPr>
                <w:rFonts w:ascii="Times New Roman" w:hAnsi="Times New Roman"/>
                <w:b/>
                <w:bCs/>
                <w:sz w:val="20"/>
                <w:szCs w:val="20"/>
              </w:rPr>
              <w:t>.</w:t>
            </w:r>
            <w:r w:rsidRPr="00A72740">
              <w:rPr>
                <w:rFonts w:ascii="Times New Roman" w:hAnsi="Times New Roman"/>
                <w:b/>
                <w:bCs/>
                <w:sz w:val="20"/>
                <w:szCs w:val="20"/>
              </w:rPr>
              <w:t>770</w:t>
            </w:r>
            <w:r>
              <w:rPr>
                <w:rFonts w:ascii="Times New Roman" w:hAnsi="Times New Roman"/>
                <w:b/>
                <w:bCs/>
                <w:sz w:val="20"/>
                <w:szCs w:val="20"/>
              </w:rPr>
              <w:t>.</w:t>
            </w:r>
            <w:r w:rsidRPr="00A72740">
              <w:rPr>
                <w:rFonts w:ascii="Times New Roman" w:hAnsi="Times New Roman"/>
                <w:b/>
                <w:bCs/>
                <w:sz w:val="20"/>
                <w:szCs w:val="20"/>
              </w:rPr>
              <w:t>056,97</w:t>
            </w:r>
          </w:p>
        </w:tc>
      </w:tr>
    </w:tbl>
    <w:p w:rsidR="0095101D" w:rsidRDefault="0095101D" w:rsidP="000B464C">
      <w:pPr>
        <w:autoSpaceDE w:val="0"/>
        <w:autoSpaceDN w:val="0"/>
        <w:adjustRightInd w:val="0"/>
        <w:jc w:val="both"/>
        <w:rPr>
          <w:rFonts w:ascii="Times New Roman" w:hAnsi="Times New Roman"/>
          <w:bCs/>
          <w:i/>
          <w:sz w:val="24"/>
          <w:szCs w:val="24"/>
          <w:u w:val="single"/>
        </w:rPr>
      </w:pPr>
    </w:p>
    <w:p w:rsidR="00CD4CA2" w:rsidRDefault="006B52D2" w:rsidP="00CD4CA2">
      <w:pPr>
        <w:jc w:val="both"/>
        <w:rPr>
          <w:rFonts w:ascii="Times New Roman" w:hAnsi="Times New Roman"/>
          <w:bCs/>
          <w:sz w:val="24"/>
          <w:szCs w:val="24"/>
        </w:rPr>
      </w:pPr>
      <w:r w:rsidRPr="00890EC4">
        <w:rPr>
          <w:rFonts w:ascii="Times New Roman" w:hAnsi="Times New Roman"/>
          <w:bCs/>
          <w:sz w:val="24"/>
          <w:szCs w:val="24"/>
        </w:rPr>
        <w:t xml:space="preserve">L’ARCEA, pertanto, </w:t>
      </w:r>
      <w:r w:rsidR="00022993">
        <w:rPr>
          <w:rFonts w:ascii="Times New Roman" w:hAnsi="Times New Roman"/>
          <w:bCs/>
          <w:sz w:val="24"/>
          <w:szCs w:val="24"/>
        </w:rPr>
        <w:t xml:space="preserve">negli ultimi cinque anni </w:t>
      </w:r>
      <w:r w:rsidRPr="00890EC4">
        <w:rPr>
          <w:rFonts w:ascii="Times New Roman" w:hAnsi="Times New Roman"/>
          <w:bCs/>
          <w:sz w:val="24"/>
          <w:szCs w:val="24"/>
        </w:rPr>
        <w:t xml:space="preserve">ha erogato complessivamente per i due Fondi FEAGA e FEASR la somma </w:t>
      </w:r>
      <w:r w:rsidRPr="00C463B9">
        <w:rPr>
          <w:rFonts w:ascii="Times New Roman" w:hAnsi="Times New Roman"/>
          <w:bCs/>
          <w:sz w:val="24"/>
          <w:szCs w:val="24"/>
        </w:rPr>
        <w:t>di €</w:t>
      </w:r>
      <w:r w:rsidR="00C463B9">
        <w:rPr>
          <w:rFonts w:ascii="Times New Roman" w:hAnsi="Times New Roman"/>
          <w:bCs/>
          <w:sz w:val="24"/>
          <w:szCs w:val="24"/>
        </w:rPr>
        <w:t xml:space="preserve"> </w:t>
      </w:r>
      <w:r w:rsidR="00A72740" w:rsidRPr="00A72740">
        <w:rPr>
          <w:rFonts w:ascii="Times New Roman" w:hAnsi="Times New Roman"/>
          <w:bCs/>
          <w:sz w:val="24"/>
          <w:szCs w:val="24"/>
        </w:rPr>
        <w:t>2</w:t>
      </w:r>
      <w:r w:rsidR="00C463B9">
        <w:rPr>
          <w:rFonts w:ascii="Times New Roman" w:hAnsi="Times New Roman"/>
          <w:bCs/>
          <w:sz w:val="24"/>
          <w:szCs w:val="24"/>
        </w:rPr>
        <w:t>.</w:t>
      </w:r>
      <w:r w:rsidR="00A72740" w:rsidRPr="00A72740">
        <w:rPr>
          <w:rFonts w:ascii="Times New Roman" w:hAnsi="Times New Roman"/>
          <w:bCs/>
          <w:sz w:val="24"/>
          <w:szCs w:val="24"/>
        </w:rPr>
        <w:t>047</w:t>
      </w:r>
      <w:r w:rsidR="00C463B9">
        <w:rPr>
          <w:rFonts w:ascii="Times New Roman" w:hAnsi="Times New Roman"/>
          <w:bCs/>
          <w:sz w:val="24"/>
          <w:szCs w:val="24"/>
        </w:rPr>
        <w:t>.</w:t>
      </w:r>
      <w:r w:rsidR="00A72740" w:rsidRPr="00A72740">
        <w:rPr>
          <w:rFonts w:ascii="Times New Roman" w:hAnsi="Times New Roman"/>
          <w:bCs/>
          <w:sz w:val="24"/>
          <w:szCs w:val="24"/>
        </w:rPr>
        <w:t>129</w:t>
      </w:r>
      <w:r w:rsidR="00C463B9">
        <w:rPr>
          <w:rFonts w:ascii="Times New Roman" w:hAnsi="Times New Roman"/>
          <w:bCs/>
          <w:sz w:val="24"/>
          <w:szCs w:val="24"/>
        </w:rPr>
        <w:t>.</w:t>
      </w:r>
      <w:r w:rsidR="00A72740" w:rsidRPr="00A72740">
        <w:rPr>
          <w:rFonts w:ascii="Times New Roman" w:hAnsi="Times New Roman"/>
          <w:bCs/>
          <w:sz w:val="24"/>
          <w:szCs w:val="24"/>
        </w:rPr>
        <w:t>496,59</w:t>
      </w:r>
      <w:r w:rsidR="00C463B9">
        <w:rPr>
          <w:rFonts w:ascii="Times New Roman" w:hAnsi="Times New Roman"/>
          <w:bCs/>
          <w:sz w:val="24"/>
          <w:szCs w:val="24"/>
        </w:rPr>
        <w:t>.</w:t>
      </w:r>
    </w:p>
    <w:p w:rsidR="00890EC4" w:rsidRPr="00890EC4" w:rsidRDefault="00890EC4" w:rsidP="00CD4CA2">
      <w:pPr>
        <w:jc w:val="both"/>
        <w:rPr>
          <w:rFonts w:eastAsia="Times New Roman"/>
          <w:color w:val="000000"/>
          <w:sz w:val="2"/>
          <w:lang w:eastAsia="it-IT"/>
        </w:rPr>
      </w:pPr>
    </w:p>
    <w:p w:rsidR="00DA0C57" w:rsidRPr="00DA0C57" w:rsidRDefault="002B4734" w:rsidP="00DE3766">
      <w:pPr>
        <w:pStyle w:val="Titolo2"/>
      </w:pPr>
      <w:bookmarkStart w:id="13" w:name="_Toc442086619"/>
      <w:r>
        <w:t>Elementi caratteristici dell’ARCEA</w:t>
      </w:r>
      <w:bookmarkEnd w:id="13"/>
    </w:p>
    <w:p w:rsidR="008E1E2A" w:rsidRDefault="00534C4F" w:rsidP="000B464C">
      <w:pPr>
        <w:autoSpaceDE w:val="0"/>
        <w:autoSpaceDN w:val="0"/>
        <w:adjustRightInd w:val="0"/>
        <w:jc w:val="both"/>
        <w:rPr>
          <w:rFonts w:ascii="Times New Roman" w:hAnsi="Times New Roman"/>
          <w:bCs/>
          <w:sz w:val="24"/>
          <w:szCs w:val="24"/>
        </w:rPr>
      </w:pPr>
      <w:r>
        <w:rPr>
          <w:rFonts w:ascii="Times New Roman" w:hAnsi="Times New Roman"/>
          <w:bCs/>
          <w:sz w:val="24"/>
          <w:szCs w:val="24"/>
        </w:rPr>
        <w:t>L’ARCEA opera nel rispetto esclusivo di regolamenti comunitari e di prassi</w:t>
      </w:r>
      <w:r w:rsidR="008E1E2A">
        <w:rPr>
          <w:rFonts w:ascii="Times New Roman" w:hAnsi="Times New Roman"/>
          <w:bCs/>
          <w:sz w:val="24"/>
          <w:szCs w:val="24"/>
        </w:rPr>
        <w:t xml:space="preserve"> invalse a livello continentale, sottoponendosi, pertanto, al costante controllo delle Autorità europee e nazionali competenti che verificano la permanenza dei requisiti di riconoscimento quale Organismo Pagatore sulla base di quanto previsto dal Reg. (CE) n. </w:t>
      </w:r>
      <w:r w:rsidR="00890EC4">
        <w:rPr>
          <w:rFonts w:ascii="Times New Roman" w:hAnsi="Times New Roman"/>
          <w:bCs/>
          <w:sz w:val="24"/>
          <w:szCs w:val="24"/>
        </w:rPr>
        <w:t>907</w:t>
      </w:r>
      <w:r w:rsidR="008E1E2A">
        <w:rPr>
          <w:rFonts w:ascii="Times New Roman" w:hAnsi="Times New Roman"/>
          <w:bCs/>
          <w:sz w:val="24"/>
          <w:szCs w:val="24"/>
        </w:rPr>
        <w:t>/</w:t>
      </w:r>
      <w:r w:rsidR="00890EC4">
        <w:rPr>
          <w:rFonts w:ascii="Times New Roman" w:hAnsi="Times New Roman"/>
          <w:bCs/>
          <w:sz w:val="24"/>
          <w:szCs w:val="24"/>
        </w:rPr>
        <w:t>14</w:t>
      </w:r>
      <w:r w:rsidR="008E1E2A">
        <w:rPr>
          <w:rFonts w:ascii="Times New Roman" w:hAnsi="Times New Roman"/>
          <w:bCs/>
          <w:sz w:val="24"/>
          <w:szCs w:val="24"/>
        </w:rPr>
        <w:t>.</w:t>
      </w:r>
    </w:p>
    <w:p w:rsidR="008E1E2A" w:rsidRDefault="008E1E2A" w:rsidP="000B464C">
      <w:pPr>
        <w:autoSpaceDE w:val="0"/>
        <w:autoSpaceDN w:val="0"/>
        <w:adjustRightInd w:val="0"/>
        <w:jc w:val="both"/>
        <w:rPr>
          <w:rFonts w:ascii="Times New Roman" w:hAnsi="Times New Roman"/>
          <w:bCs/>
          <w:sz w:val="24"/>
          <w:szCs w:val="24"/>
        </w:rPr>
      </w:pPr>
      <w:r>
        <w:rPr>
          <w:rFonts w:ascii="Times New Roman" w:hAnsi="Times New Roman"/>
          <w:bCs/>
          <w:sz w:val="24"/>
          <w:szCs w:val="24"/>
        </w:rPr>
        <w:t>In particolare l’ARCEA è soggetta a tre livelli di Audit condotti da:</w:t>
      </w:r>
    </w:p>
    <w:p w:rsidR="008E1E2A" w:rsidRDefault="008E1E2A" w:rsidP="002A60AA">
      <w:pPr>
        <w:pStyle w:val="NormaleWeb"/>
        <w:numPr>
          <w:ilvl w:val="0"/>
          <w:numId w:val="4"/>
        </w:numPr>
        <w:spacing w:line="360" w:lineRule="auto"/>
        <w:ind w:left="709" w:hanging="425"/>
        <w:jc w:val="both"/>
        <w:rPr>
          <w:bCs/>
        </w:rPr>
      </w:pPr>
      <w:r>
        <w:rPr>
          <w:bCs/>
        </w:rPr>
        <w:t>Commissione Europea;</w:t>
      </w:r>
    </w:p>
    <w:p w:rsidR="008E1E2A" w:rsidRDefault="008E1E2A" w:rsidP="002A60AA">
      <w:pPr>
        <w:pStyle w:val="NormaleWeb"/>
        <w:numPr>
          <w:ilvl w:val="0"/>
          <w:numId w:val="4"/>
        </w:numPr>
        <w:spacing w:line="360" w:lineRule="auto"/>
        <w:ind w:left="709" w:hanging="425"/>
        <w:jc w:val="both"/>
        <w:rPr>
          <w:bCs/>
        </w:rPr>
      </w:pPr>
      <w:r>
        <w:rPr>
          <w:bCs/>
        </w:rPr>
        <w:t>Ministero dell’Agricoltura;</w:t>
      </w:r>
    </w:p>
    <w:p w:rsidR="008E1E2A" w:rsidRDefault="008E1E2A" w:rsidP="002A60AA">
      <w:pPr>
        <w:pStyle w:val="NormaleWeb"/>
        <w:numPr>
          <w:ilvl w:val="0"/>
          <w:numId w:val="4"/>
        </w:numPr>
        <w:spacing w:line="276" w:lineRule="auto"/>
        <w:ind w:left="709" w:hanging="425"/>
        <w:jc w:val="both"/>
        <w:rPr>
          <w:bCs/>
        </w:rPr>
      </w:pPr>
      <w:r>
        <w:rPr>
          <w:bCs/>
        </w:rPr>
        <w:t xml:space="preserve">Organismo di Certificazione dei conti (individuato dal MIPAAF): attualmente ricopre tale ruolo la </w:t>
      </w:r>
      <w:r w:rsidR="00CD590C">
        <w:rPr>
          <w:bCs/>
        </w:rPr>
        <w:t>Deloitte &amp; Touche</w:t>
      </w:r>
      <w:r>
        <w:rPr>
          <w:bCs/>
        </w:rPr>
        <w:t>.</w:t>
      </w:r>
    </w:p>
    <w:p w:rsidR="008E1E2A" w:rsidRPr="008E1E2A" w:rsidRDefault="008E1E2A"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I criteri di riconoscimento che l’Agenzia deve necessariamente rispettare per svolgere le proprie attività di Organismo Pagatore, secondo quanto previsto dall’Allegato “1”</w:t>
      </w:r>
      <w:r w:rsidR="002667A1">
        <w:rPr>
          <w:rFonts w:ascii="Times New Roman" w:hAnsi="Times New Roman"/>
          <w:bCs/>
          <w:sz w:val="24"/>
          <w:szCs w:val="24"/>
        </w:rPr>
        <w:t xml:space="preserve"> del Re. (CE) n. </w:t>
      </w:r>
      <w:r w:rsidR="002D0886">
        <w:rPr>
          <w:rFonts w:ascii="Times New Roman" w:hAnsi="Times New Roman"/>
          <w:bCs/>
          <w:sz w:val="24"/>
          <w:szCs w:val="24"/>
        </w:rPr>
        <w:t>907</w:t>
      </w:r>
      <w:r w:rsidR="002667A1">
        <w:rPr>
          <w:rFonts w:ascii="Times New Roman" w:hAnsi="Times New Roman"/>
          <w:bCs/>
          <w:sz w:val="24"/>
          <w:szCs w:val="24"/>
        </w:rPr>
        <w:t>/</w:t>
      </w:r>
      <w:r w:rsidR="002D0886">
        <w:rPr>
          <w:rFonts w:ascii="Times New Roman" w:hAnsi="Times New Roman"/>
          <w:bCs/>
          <w:sz w:val="24"/>
          <w:szCs w:val="24"/>
        </w:rPr>
        <w:t>14</w:t>
      </w:r>
      <w:r w:rsidR="002667A1">
        <w:rPr>
          <w:rFonts w:ascii="Times New Roman" w:hAnsi="Times New Roman"/>
          <w:bCs/>
          <w:sz w:val="24"/>
          <w:szCs w:val="24"/>
        </w:rPr>
        <w:t>, sono i seguenti:</w:t>
      </w:r>
    </w:p>
    <w:p w:rsidR="008E1E2A" w:rsidRPr="002667A1" w:rsidRDefault="002B4734" w:rsidP="00DE3766">
      <w:pPr>
        <w:pStyle w:val="Titolo3"/>
      </w:pPr>
      <w:bookmarkStart w:id="14" w:name="_Toc442086620"/>
      <w:r>
        <w:t>I</w:t>
      </w:r>
      <w:r w:rsidR="008E1E2A" w:rsidRPr="002667A1">
        <w:t>. Ambiente interno</w:t>
      </w:r>
      <w:bookmarkEnd w:id="14"/>
    </w:p>
    <w:p w:rsidR="008E1E2A" w:rsidRPr="0009016B" w:rsidRDefault="008E1E2A" w:rsidP="00A12402">
      <w:pPr>
        <w:rPr>
          <w:rFonts w:ascii="Times New Roman" w:hAnsi="Times New Roman"/>
          <w:b/>
        </w:rPr>
      </w:pPr>
      <w:r w:rsidRPr="0009016B">
        <w:rPr>
          <w:rFonts w:ascii="Times New Roman" w:hAnsi="Times New Roman"/>
          <w:b/>
        </w:rPr>
        <w:t>A) Struttura organizzativa</w:t>
      </w:r>
    </w:p>
    <w:p w:rsidR="008E1E2A" w:rsidRPr="008E1E2A" w:rsidRDefault="002667A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 </w:t>
      </w:r>
      <w:r w:rsidR="008E1E2A" w:rsidRPr="008E1E2A">
        <w:rPr>
          <w:rFonts w:ascii="Times New Roman" w:hAnsi="Times New Roman"/>
          <w:bCs/>
          <w:sz w:val="24"/>
          <w:szCs w:val="24"/>
        </w:rPr>
        <w:t>struttura organizzativa</w:t>
      </w:r>
      <w:r>
        <w:rPr>
          <w:rFonts w:ascii="Times New Roman" w:hAnsi="Times New Roman"/>
          <w:bCs/>
          <w:sz w:val="24"/>
          <w:szCs w:val="24"/>
        </w:rPr>
        <w:t xml:space="preserve"> dell’ARCEA è</w:t>
      </w:r>
      <w:r w:rsidR="008E1E2A" w:rsidRPr="008E1E2A">
        <w:rPr>
          <w:rFonts w:ascii="Times New Roman" w:hAnsi="Times New Roman"/>
          <w:bCs/>
          <w:sz w:val="24"/>
          <w:szCs w:val="24"/>
        </w:rPr>
        <w:t xml:space="preserve"> tale da permettergli di svolgere le funzioni in relazione alla spesa del FEAGA e del FEASR</w:t>
      </w:r>
      <w:r>
        <w:rPr>
          <w:rFonts w:ascii="Times New Roman" w:hAnsi="Times New Roman"/>
          <w:bCs/>
          <w:sz w:val="24"/>
          <w:szCs w:val="24"/>
        </w:rPr>
        <w:t>, ed in particolare</w:t>
      </w:r>
      <w:r w:rsidR="008E1E2A" w:rsidRPr="008E1E2A">
        <w:rPr>
          <w:rFonts w:ascii="Times New Roman" w:hAnsi="Times New Roman"/>
          <w:bCs/>
          <w:sz w:val="24"/>
          <w:szCs w:val="24"/>
        </w:rPr>
        <w:t>:</w:t>
      </w:r>
    </w:p>
    <w:p w:rsidR="008E1E2A" w:rsidRPr="008E1E2A" w:rsidRDefault="002667A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autorizzazione e controllo dei pagamenti per fissare l’importo da erogare a un richiedente conformemente alla normativa</w:t>
      </w:r>
      <w:r>
        <w:rPr>
          <w:rFonts w:ascii="Times New Roman" w:hAnsi="Times New Roman"/>
          <w:bCs/>
          <w:sz w:val="24"/>
          <w:szCs w:val="24"/>
        </w:rPr>
        <w:t xml:space="preserve"> </w:t>
      </w:r>
      <w:r w:rsidR="008E1E2A" w:rsidRPr="008E1E2A">
        <w:rPr>
          <w:rFonts w:ascii="Times New Roman" w:hAnsi="Times New Roman"/>
          <w:bCs/>
          <w:sz w:val="24"/>
          <w:szCs w:val="24"/>
        </w:rPr>
        <w:t>comunitaria, compresi, in particolare, i controlli amministrativi e in loco;</w:t>
      </w:r>
    </w:p>
    <w:p w:rsidR="008E1E2A" w:rsidRPr="008E1E2A" w:rsidRDefault="002667A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esecuzione dei pagamenti per erogare al richiedente (o a un suo rappresentante) l’importo autorizzato o, nel caso dello</w:t>
      </w:r>
      <w:r>
        <w:rPr>
          <w:rFonts w:ascii="Times New Roman" w:hAnsi="Times New Roman"/>
          <w:bCs/>
          <w:sz w:val="24"/>
          <w:szCs w:val="24"/>
        </w:rPr>
        <w:t xml:space="preserve"> </w:t>
      </w:r>
      <w:r w:rsidR="008E1E2A" w:rsidRPr="008E1E2A">
        <w:rPr>
          <w:rFonts w:ascii="Times New Roman" w:hAnsi="Times New Roman"/>
          <w:bCs/>
          <w:sz w:val="24"/>
          <w:szCs w:val="24"/>
        </w:rPr>
        <w:t>sviluppo rurale, la parte del cofinanziamento comunitario;</w:t>
      </w:r>
    </w:p>
    <w:p w:rsidR="008E1E2A" w:rsidRPr="008E1E2A" w:rsidRDefault="002667A1" w:rsidP="002667A1">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contabilizzazione dei pagamenti per registrare (in formato elettronico) tutti i pagamenti nei conti dell’organismo riservati</w:t>
      </w:r>
      <w:r>
        <w:rPr>
          <w:rFonts w:ascii="Times New Roman" w:hAnsi="Times New Roman"/>
          <w:bCs/>
          <w:sz w:val="24"/>
          <w:szCs w:val="24"/>
        </w:rPr>
        <w:t xml:space="preserve"> </w:t>
      </w:r>
      <w:r w:rsidR="008E1E2A" w:rsidRPr="008E1E2A">
        <w:rPr>
          <w:rFonts w:ascii="Times New Roman" w:hAnsi="Times New Roman"/>
          <w:bCs/>
          <w:sz w:val="24"/>
          <w:szCs w:val="24"/>
        </w:rPr>
        <w:t>distintamente alle spese del FEAGA e del FEASR e preparazione di sintesi periodiche di spesa, ivi incluse le dichiarazioni</w:t>
      </w:r>
      <w:r>
        <w:rPr>
          <w:rFonts w:ascii="Times New Roman" w:hAnsi="Times New Roman"/>
          <w:bCs/>
          <w:sz w:val="24"/>
          <w:szCs w:val="24"/>
        </w:rPr>
        <w:t xml:space="preserve"> </w:t>
      </w:r>
      <w:r w:rsidR="008E1E2A" w:rsidRPr="008E1E2A">
        <w:rPr>
          <w:rFonts w:ascii="Times New Roman" w:hAnsi="Times New Roman"/>
          <w:bCs/>
          <w:sz w:val="24"/>
          <w:szCs w:val="24"/>
        </w:rPr>
        <w:t xml:space="preserve">mensili, trimestrali (per il FEASR) e annuali destinate alla Commissione. </w:t>
      </w:r>
    </w:p>
    <w:p w:rsid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La struttura organizzativa dell’organismo pagatore stabilisce in modo chiaro la ripartizione dei poteri e delle responsabilità</w:t>
      </w:r>
      <w:r w:rsidR="002667A1">
        <w:rPr>
          <w:rFonts w:ascii="Times New Roman" w:hAnsi="Times New Roman"/>
          <w:bCs/>
          <w:sz w:val="24"/>
          <w:szCs w:val="24"/>
        </w:rPr>
        <w:t xml:space="preserve"> </w:t>
      </w:r>
      <w:r w:rsidRPr="008E1E2A">
        <w:rPr>
          <w:rFonts w:ascii="Times New Roman" w:hAnsi="Times New Roman"/>
          <w:bCs/>
          <w:sz w:val="24"/>
          <w:szCs w:val="24"/>
        </w:rPr>
        <w:t>a tutti i livelli operativi e prevede una separazione delle tre funzioni di cui al paragrafo 1, le cui responsabilità sono definite</w:t>
      </w:r>
      <w:r w:rsidR="002667A1">
        <w:rPr>
          <w:rFonts w:ascii="Times New Roman" w:hAnsi="Times New Roman"/>
          <w:bCs/>
          <w:sz w:val="24"/>
          <w:szCs w:val="24"/>
        </w:rPr>
        <w:t xml:space="preserve"> </w:t>
      </w:r>
      <w:r w:rsidRPr="008E1E2A">
        <w:rPr>
          <w:rFonts w:ascii="Times New Roman" w:hAnsi="Times New Roman"/>
          <w:bCs/>
          <w:sz w:val="24"/>
          <w:szCs w:val="24"/>
        </w:rPr>
        <w:t>nell’organigramma. Essa comprende i servizi tecnici</w:t>
      </w:r>
      <w:r w:rsidR="002667A1">
        <w:rPr>
          <w:rFonts w:ascii="Times New Roman" w:hAnsi="Times New Roman"/>
          <w:bCs/>
          <w:sz w:val="24"/>
          <w:szCs w:val="24"/>
        </w:rPr>
        <w:t xml:space="preserve"> e il servizio di audit interno.</w:t>
      </w:r>
    </w:p>
    <w:p w:rsidR="002667A1" w:rsidRDefault="002667A1" w:rsidP="008E1E2A">
      <w:pPr>
        <w:autoSpaceDE w:val="0"/>
        <w:autoSpaceDN w:val="0"/>
        <w:adjustRightInd w:val="0"/>
        <w:jc w:val="both"/>
        <w:rPr>
          <w:rFonts w:ascii="Times New Roman" w:hAnsi="Times New Roman"/>
          <w:bCs/>
          <w:sz w:val="24"/>
          <w:szCs w:val="24"/>
        </w:rPr>
      </w:pPr>
      <w:r w:rsidRPr="00C54597">
        <w:rPr>
          <w:rFonts w:ascii="Times New Roman" w:hAnsi="Times New Roman"/>
          <w:bCs/>
          <w:sz w:val="24"/>
          <w:szCs w:val="24"/>
        </w:rPr>
        <w:t xml:space="preserve">Pertanto, conformemente a quanto previsto dalla normativa sopra indicata, l’ARCEA, con Decreto n. </w:t>
      </w:r>
      <w:r w:rsidR="00CD590C">
        <w:rPr>
          <w:rFonts w:ascii="Times New Roman" w:hAnsi="Times New Roman"/>
          <w:bCs/>
          <w:sz w:val="24"/>
          <w:szCs w:val="24"/>
        </w:rPr>
        <w:t>220</w:t>
      </w:r>
      <w:r w:rsidRPr="00C54597">
        <w:rPr>
          <w:rFonts w:ascii="Times New Roman" w:hAnsi="Times New Roman"/>
          <w:bCs/>
          <w:sz w:val="24"/>
          <w:szCs w:val="24"/>
        </w:rPr>
        <w:t xml:space="preserve"> del </w:t>
      </w:r>
      <w:r w:rsidR="00C54597" w:rsidRPr="00C54597">
        <w:rPr>
          <w:rFonts w:ascii="Times New Roman" w:hAnsi="Times New Roman"/>
          <w:bCs/>
          <w:sz w:val="24"/>
          <w:szCs w:val="24"/>
        </w:rPr>
        <w:t>1</w:t>
      </w:r>
      <w:r w:rsidR="00CD590C">
        <w:rPr>
          <w:rFonts w:ascii="Times New Roman" w:hAnsi="Times New Roman"/>
          <w:bCs/>
          <w:sz w:val="24"/>
          <w:szCs w:val="24"/>
        </w:rPr>
        <w:t>9 ottobre 2015</w:t>
      </w:r>
      <w:r w:rsidR="00C54597" w:rsidRPr="00C54597">
        <w:rPr>
          <w:rFonts w:ascii="Times New Roman" w:hAnsi="Times New Roman"/>
          <w:bCs/>
          <w:sz w:val="24"/>
          <w:szCs w:val="24"/>
        </w:rPr>
        <w:t>,</w:t>
      </w:r>
      <w:r w:rsidRPr="00C54597">
        <w:rPr>
          <w:rFonts w:ascii="Times New Roman" w:hAnsi="Times New Roman"/>
          <w:bCs/>
          <w:sz w:val="24"/>
          <w:szCs w:val="24"/>
        </w:rPr>
        <w:t xml:space="preserve"> ha approvato la seguente struttura organizzativa:</w:t>
      </w:r>
    </w:p>
    <w:p w:rsidR="00C54597" w:rsidRDefault="00C54597" w:rsidP="008E1E2A">
      <w:pPr>
        <w:autoSpaceDE w:val="0"/>
        <w:autoSpaceDN w:val="0"/>
        <w:adjustRightInd w:val="0"/>
        <w:jc w:val="both"/>
        <w:rPr>
          <w:rFonts w:ascii="Times New Roman" w:hAnsi="Times New Roman"/>
          <w:bCs/>
          <w:sz w:val="24"/>
          <w:szCs w:val="24"/>
        </w:rPr>
      </w:pPr>
    </w:p>
    <w:p w:rsidR="00C54597" w:rsidRDefault="00C54597" w:rsidP="008E1E2A">
      <w:pPr>
        <w:autoSpaceDE w:val="0"/>
        <w:autoSpaceDN w:val="0"/>
        <w:adjustRightInd w:val="0"/>
        <w:jc w:val="both"/>
        <w:rPr>
          <w:rFonts w:ascii="Times New Roman" w:hAnsi="Times New Roman"/>
          <w:bCs/>
          <w:sz w:val="24"/>
          <w:szCs w:val="24"/>
        </w:rPr>
      </w:pPr>
    </w:p>
    <w:p w:rsidR="00C54597" w:rsidRDefault="00C54597" w:rsidP="008E1E2A">
      <w:pPr>
        <w:autoSpaceDE w:val="0"/>
        <w:autoSpaceDN w:val="0"/>
        <w:adjustRightInd w:val="0"/>
        <w:jc w:val="both"/>
        <w:rPr>
          <w:rFonts w:ascii="Times New Roman" w:hAnsi="Times New Roman"/>
          <w:bCs/>
          <w:sz w:val="24"/>
          <w:szCs w:val="24"/>
        </w:rPr>
      </w:pPr>
    </w:p>
    <w:p w:rsidR="00C54597" w:rsidRDefault="00C54597" w:rsidP="008E1E2A">
      <w:pPr>
        <w:autoSpaceDE w:val="0"/>
        <w:autoSpaceDN w:val="0"/>
        <w:adjustRightInd w:val="0"/>
        <w:jc w:val="both"/>
        <w:rPr>
          <w:rFonts w:ascii="Times New Roman" w:hAnsi="Times New Roman"/>
          <w:bCs/>
          <w:sz w:val="24"/>
          <w:szCs w:val="24"/>
        </w:rPr>
      </w:pPr>
    </w:p>
    <w:p w:rsidR="00C54597" w:rsidRDefault="00C54597" w:rsidP="008E1E2A">
      <w:pPr>
        <w:autoSpaceDE w:val="0"/>
        <w:autoSpaceDN w:val="0"/>
        <w:adjustRightInd w:val="0"/>
        <w:jc w:val="both"/>
        <w:rPr>
          <w:rFonts w:ascii="Times New Roman" w:hAnsi="Times New Roman"/>
          <w:bCs/>
          <w:sz w:val="24"/>
          <w:szCs w:val="24"/>
        </w:rPr>
      </w:pPr>
    </w:p>
    <w:p w:rsidR="00C54597" w:rsidRDefault="00C54597" w:rsidP="008E1E2A">
      <w:pPr>
        <w:autoSpaceDE w:val="0"/>
        <w:autoSpaceDN w:val="0"/>
        <w:adjustRightInd w:val="0"/>
        <w:jc w:val="both"/>
        <w:rPr>
          <w:rFonts w:ascii="Times New Roman" w:hAnsi="Times New Roman"/>
          <w:bCs/>
          <w:sz w:val="24"/>
          <w:szCs w:val="24"/>
        </w:rPr>
      </w:pPr>
    </w:p>
    <w:p w:rsidR="00BE2FC7" w:rsidRDefault="00BE2FC7" w:rsidP="00A12402">
      <w:pPr>
        <w:rPr>
          <w:rFonts w:ascii="Times New Roman" w:hAnsi="Times New Roman"/>
          <w:b/>
        </w:rPr>
      </w:pPr>
    </w:p>
    <w:p w:rsidR="00BE2FC7" w:rsidRDefault="00BE2FC7" w:rsidP="00A12402">
      <w:pPr>
        <w:rPr>
          <w:rFonts w:ascii="Times New Roman" w:hAnsi="Times New Roman"/>
          <w:b/>
        </w:rPr>
      </w:pPr>
    </w:p>
    <w:p w:rsidR="00BE2FC7" w:rsidRDefault="00BE2FC7" w:rsidP="00A12402">
      <w:pPr>
        <w:rPr>
          <w:rFonts w:ascii="Times New Roman" w:hAnsi="Times New Roman"/>
          <w:b/>
        </w:rPr>
      </w:pPr>
    </w:p>
    <w:p w:rsidR="00CD590C" w:rsidRDefault="006D2171" w:rsidP="00A12402">
      <w:pPr>
        <w:rPr>
          <w:rFonts w:ascii="Times New Roman" w:hAnsi="Times New Roman"/>
          <w:b/>
        </w:rPr>
      </w:pPr>
      <w:r>
        <w:rPr>
          <w:rFonts w:ascii="Times New Roman" w:hAnsi="Times New Roman"/>
          <w:b/>
          <w:noProof/>
          <w:lang w:eastAsia="it-IT"/>
        </w:rPr>
        <w:lastRenderedPageBreak/>
        <w:drawing>
          <wp:inline distT="0" distB="0" distL="0" distR="0">
            <wp:extent cx="6448425" cy="657225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12149" b="26212"/>
                    <a:stretch>
                      <a:fillRect/>
                    </a:stretch>
                  </pic:blipFill>
                  <pic:spPr bwMode="auto">
                    <a:xfrm>
                      <a:off x="0" y="0"/>
                      <a:ext cx="6448425" cy="6572250"/>
                    </a:xfrm>
                    <a:prstGeom prst="rect">
                      <a:avLst/>
                    </a:prstGeom>
                    <a:noFill/>
                    <a:ln>
                      <a:noFill/>
                    </a:ln>
                  </pic:spPr>
                </pic:pic>
              </a:graphicData>
            </a:graphic>
          </wp:inline>
        </w:drawing>
      </w:r>
    </w:p>
    <w:p w:rsidR="00CD590C" w:rsidRDefault="00CD590C" w:rsidP="00A12402">
      <w:pPr>
        <w:rPr>
          <w:rFonts w:ascii="Times New Roman" w:hAnsi="Times New Roman"/>
          <w:b/>
        </w:rPr>
      </w:pPr>
    </w:p>
    <w:p w:rsidR="00CD590C" w:rsidRDefault="00CD590C" w:rsidP="00A12402">
      <w:pPr>
        <w:rPr>
          <w:rFonts w:ascii="Times New Roman" w:hAnsi="Times New Roman"/>
          <w:b/>
        </w:rPr>
      </w:pPr>
    </w:p>
    <w:p w:rsidR="00CD590C" w:rsidRDefault="00CD590C" w:rsidP="00A12402">
      <w:pPr>
        <w:rPr>
          <w:rFonts w:ascii="Times New Roman" w:hAnsi="Times New Roman"/>
          <w:b/>
        </w:rPr>
      </w:pPr>
    </w:p>
    <w:p w:rsidR="004C16DB" w:rsidRDefault="004C16DB" w:rsidP="00A12402">
      <w:pPr>
        <w:rPr>
          <w:rFonts w:ascii="Times New Roman" w:hAnsi="Times New Roman"/>
          <w:b/>
        </w:rPr>
      </w:pPr>
    </w:p>
    <w:p w:rsidR="00CD590C" w:rsidRDefault="00CD590C" w:rsidP="00A12402">
      <w:pPr>
        <w:rPr>
          <w:rFonts w:ascii="Times New Roman" w:hAnsi="Times New Roman"/>
          <w:b/>
        </w:rPr>
      </w:pPr>
    </w:p>
    <w:p w:rsidR="00CD590C" w:rsidRDefault="00CD590C" w:rsidP="00A12402">
      <w:pPr>
        <w:rPr>
          <w:rFonts w:ascii="Times New Roman" w:hAnsi="Times New Roman"/>
          <w:b/>
        </w:rPr>
      </w:pPr>
    </w:p>
    <w:p w:rsidR="00CD590C" w:rsidRDefault="00CD590C" w:rsidP="00A12402">
      <w:pPr>
        <w:rPr>
          <w:rFonts w:ascii="Times New Roman" w:hAnsi="Times New Roman"/>
          <w:b/>
        </w:rPr>
      </w:pPr>
    </w:p>
    <w:p w:rsidR="00CD590C" w:rsidRDefault="00CD590C" w:rsidP="00A12402">
      <w:pPr>
        <w:rPr>
          <w:rFonts w:ascii="Times New Roman" w:hAnsi="Times New Roman"/>
          <w:b/>
        </w:rPr>
      </w:pPr>
    </w:p>
    <w:p w:rsidR="008E1E2A" w:rsidRPr="00C54597" w:rsidRDefault="008E1E2A" w:rsidP="00A12402">
      <w:pPr>
        <w:rPr>
          <w:rFonts w:ascii="Times New Roman" w:hAnsi="Times New Roman"/>
          <w:b/>
        </w:rPr>
      </w:pPr>
      <w:r w:rsidRPr="00C54597">
        <w:rPr>
          <w:rFonts w:ascii="Times New Roman" w:hAnsi="Times New Roman"/>
          <w:b/>
        </w:rPr>
        <w:lastRenderedPageBreak/>
        <w:t>B) Risorse umane</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F56064">
        <w:rPr>
          <w:rFonts w:ascii="Times New Roman" w:hAnsi="Times New Roman"/>
          <w:bCs/>
          <w:sz w:val="24"/>
          <w:szCs w:val="24"/>
        </w:rPr>
        <w:t xml:space="preserve">ARCEA </w:t>
      </w:r>
      <w:r w:rsidR="002B4734">
        <w:rPr>
          <w:rFonts w:ascii="Times New Roman" w:hAnsi="Times New Roman"/>
          <w:bCs/>
          <w:sz w:val="24"/>
          <w:szCs w:val="24"/>
        </w:rPr>
        <w:t>deve garantire, al fine del mantenimento del proprio riconoscimento</w:t>
      </w:r>
      <w:r w:rsidRPr="008E1E2A">
        <w:rPr>
          <w:rFonts w:ascii="Times New Roman" w:hAnsi="Times New Roman"/>
          <w:bCs/>
          <w:sz w:val="24"/>
          <w:szCs w:val="24"/>
        </w:rPr>
        <w:t>:</w:t>
      </w:r>
    </w:p>
    <w:p w:rsidR="008E1E2A" w:rsidRPr="008E1E2A" w:rsidRDefault="00F5606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la disponibilità di risorse umane adeguate per l’esecuzione delle operazioni e delle competenze tecniche necessarie ai</w:t>
      </w:r>
      <w:r>
        <w:rPr>
          <w:rFonts w:ascii="Times New Roman" w:hAnsi="Times New Roman"/>
          <w:bCs/>
          <w:sz w:val="24"/>
          <w:szCs w:val="24"/>
        </w:rPr>
        <w:t xml:space="preserve"> </w:t>
      </w:r>
      <w:r w:rsidR="008E1E2A" w:rsidRPr="008E1E2A">
        <w:rPr>
          <w:rFonts w:ascii="Times New Roman" w:hAnsi="Times New Roman"/>
          <w:bCs/>
          <w:sz w:val="24"/>
          <w:szCs w:val="24"/>
        </w:rPr>
        <w:t>differenti livelli delle operazioni;</w:t>
      </w:r>
    </w:p>
    <w:p w:rsidR="008E1E2A" w:rsidRPr="008E1E2A" w:rsidRDefault="00F5606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una ripartizione dei compiti tale da garantire che nessun funzionario abbia contemporaneamente più incarichi in materia</w:t>
      </w:r>
      <w:r>
        <w:rPr>
          <w:rFonts w:ascii="Times New Roman" w:hAnsi="Times New Roman"/>
          <w:bCs/>
          <w:sz w:val="24"/>
          <w:szCs w:val="24"/>
        </w:rPr>
        <w:t xml:space="preserve"> </w:t>
      </w:r>
      <w:r w:rsidR="008E1E2A" w:rsidRPr="008E1E2A">
        <w:rPr>
          <w:rFonts w:ascii="Times New Roman" w:hAnsi="Times New Roman"/>
          <w:bCs/>
          <w:sz w:val="24"/>
          <w:szCs w:val="24"/>
        </w:rPr>
        <w:t>di autorizzazione, pagamento o contabilizzazione per le somme imputate al FEAGA o al FEASR e che nessun funzionario</w:t>
      </w:r>
      <w:r>
        <w:rPr>
          <w:rFonts w:ascii="Times New Roman" w:hAnsi="Times New Roman"/>
          <w:bCs/>
          <w:sz w:val="24"/>
          <w:szCs w:val="24"/>
        </w:rPr>
        <w:t xml:space="preserve"> </w:t>
      </w:r>
      <w:r w:rsidR="008E1E2A" w:rsidRPr="008E1E2A">
        <w:rPr>
          <w:rFonts w:ascii="Times New Roman" w:hAnsi="Times New Roman"/>
          <w:bCs/>
          <w:sz w:val="24"/>
          <w:szCs w:val="24"/>
        </w:rPr>
        <w:t>svolga uno dei compiti predetti senza che il suo lavoro sia controllato da un secondo funzionario;</w:t>
      </w:r>
    </w:p>
    <w:p w:rsidR="008E1E2A" w:rsidRPr="008E1E2A" w:rsidRDefault="00F5606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che le responsabilità dei singoli funzionari sono definite per iscritto, inclusa la fissazione di limiti finanziari alle loro</w:t>
      </w:r>
      <w:r>
        <w:rPr>
          <w:rFonts w:ascii="Times New Roman" w:hAnsi="Times New Roman"/>
          <w:bCs/>
          <w:sz w:val="24"/>
          <w:szCs w:val="24"/>
        </w:rPr>
        <w:t xml:space="preserve"> </w:t>
      </w:r>
      <w:r w:rsidR="008E1E2A" w:rsidRPr="008E1E2A">
        <w:rPr>
          <w:rFonts w:ascii="Times New Roman" w:hAnsi="Times New Roman"/>
          <w:bCs/>
          <w:sz w:val="24"/>
          <w:szCs w:val="24"/>
        </w:rPr>
        <w:t>competenze;</w:t>
      </w:r>
    </w:p>
    <w:p w:rsidR="008E1E2A" w:rsidRPr="008E1E2A" w:rsidRDefault="0055667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d</w:t>
      </w:r>
      <w:r w:rsidR="008E1E2A" w:rsidRPr="008E1E2A">
        <w:rPr>
          <w:rFonts w:ascii="Times New Roman" w:hAnsi="Times New Roman"/>
          <w:bCs/>
          <w:sz w:val="24"/>
          <w:szCs w:val="24"/>
        </w:rPr>
        <w:t>) che è prevista una formazione adeguata del personale a tutti i livelli e che esiste una politica per la rotazione del personale</w:t>
      </w:r>
      <w:r>
        <w:rPr>
          <w:rFonts w:ascii="Times New Roman" w:hAnsi="Times New Roman"/>
          <w:bCs/>
          <w:sz w:val="24"/>
          <w:szCs w:val="24"/>
        </w:rPr>
        <w:t xml:space="preserve"> </w:t>
      </w:r>
      <w:r w:rsidR="008E1E2A" w:rsidRPr="008E1E2A">
        <w:rPr>
          <w:rFonts w:ascii="Times New Roman" w:hAnsi="Times New Roman"/>
          <w:bCs/>
          <w:sz w:val="24"/>
          <w:szCs w:val="24"/>
        </w:rPr>
        <w:t>addetto a funzioni sensibili o, in alternativa, per aumentare la supervisione sullo stesso;</w:t>
      </w:r>
    </w:p>
    <w:p w:rsidR="008E1E2A" w:rsidRDefault="0055667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e</w:t>
      </w:r>
      <w:r w:rsidR="008E1E2A" w:rsidRPr="008E1E2A">
        <w:rPr>
          <w:rFonts w:ascii="Times New Roman" w:hAnsi="Times New Roman"/>
          <w:bCs/>
          <w:sz w:val="24"/>
          <w:szCs w:val="24"/>
        </w:rPr>
        <w:t>) che sono adottate misure adeguate per evitare il rischio di un conflitto d’interessi quando persone che occupano una</w:t>
      </w:r>
      <w:r>
        <w:rPr>
          <w:rFonts w:ascii="Times New Roman" w:hAnsi="Times New Roman"/>
          <w:bCs/>
          <w:sz w:val="24"/>
          <w:szCs w:val="24"/>
        </w:rPr>
        <w:t xml:space="preserve"> </w:t>
      </w:r>
      <w:r w:rsidR="008E1E2A" w:rsidRPr="008E1E2A">
        <w:rPr>
          <w:rFonts w:ascii="Times New Roman" w:hAnsi="Times New Roman"/>
          <w:bCs/>
          <w:sz w:val="24"/>
          <w:szCs w:val="24"/>
        </w:rPr>
        <w:t>posizione di responsabilità o svolgono un incarico delicato in materia di verifica, autorizzazione, pagamento e contabilizzazione</w:t>
      </w:r>
      <w:r>
        <w:rPr>
          <w:rFonts w:ascii="Times New Roman" w:hAnsi="Times New Roman"/>
          <w:bCs/>
          <w:sz w:val="24"/>
          <w:szCs w:val="24"/>
        </w:rPr>
        <w:t xml:space="preserve"> </w:t>
      </w:r>
      <w:r w:rsidR="008E1E2A" w:rsidRPr="008E1E2A">
        <w:rPr>
          <w:rFonts w:ascii="Times New Roman" w:hAnsi="Times New Roman"/>
          <w:bCs/>
          <w:sz w:val="24"/>
          <w:szCs w:val="24"/>
        </w:rPr>
        <w:t>delle domande assumono altre funzioni al di fuori dell’organismo pagatore.</w:t>
      </w:r>
    </w:p>
    <w:p w:rsidR="00C54597" w:rsidRPr="00C54597" w:rsidRDefault="00C54597" w:rsidP="00A12402">
      <w:pPr>
        <w:rPr>
          <w:rFonts w:ascii="Times New Roman" w:hAnsi="Times New Roman"/>
          <w:b/>
          <w:sz w:val="8"/>
        </w:rPr>
      </w:pPr>
    </w:p>
    <w:p w:rsidR="008E1E2A" w:rsidRPr="00C54597" w:rsidRDefault="008E1E2A" w:rsidP="00A12402">
      <w:pPr>
        <w:rPr>
          <w:rFonts w:ascii="Times New Roman" w:hAnsi="Times New Roman"/>
          <w:b/>
        </w:rPr>
      </w:pPr>
      <w:r w:rsidRPr="00C54597">
        <w:rPr>
          <w:rFonts w:ascii="Times New Roman" w:hAnsi="Times New Roman"/>
          <w:b/>
        </w:rPr>
        <w:t>C) Delega</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L’ARCEA, nel </w:t>
      </w:r>
      <w:r w:rsidR="00890EC4">
        <w:rPr>
          <w:rFonts w:ascii="Times New Roman" w:hAnsi="Times New Roman"/>
          <w:bCs/>
          <w:sz w:val="24"/>
          <w:szCs w:val="24"/>
        </w:rPr>
        <w:t xml:space="preserve">rispetto di quanto previsto dal Reg. (UE) n. 1306/2013 e dal Reg. (UE) n. 907/2014, </w:t>
      </w:r>
      <w:r>
        <w:rPr>
          <w:rFonts w:ascii="Times New Roman" w:hAnsi="Times New Roman"/>
          <w:bCs/>
          <w:sz w:val="24"/>
          <w:szCs w:val="24"/>
        </w:rPr>
        <w:t xml:space="preserve">può delegare alcune funzioni dell’Organismo Pagatore, soddisfacendo, in ogni caso, </w:t>
      </w:r>
      <w:r w:rsidR="008E1E2A" w:rsidRPr="008E1E2A">
        <w:rPr>
          <w:rFonts w:ascii="Times New Roman" w:hAnsi="Times New Roman"/>
          <w:bCs/>
          <w:sz w:val="24"/>
          <w:szCs w:val="24"/>
        </w:rPr>
        <w:t>le seguenti condizioni:</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un accordo scritto tra l’organismo pagatore e tale organismo deve specificare la natura delle informazioni e dei documenti</w:t>
      </w:r>
      <w:r>
        <w:rPr>
          <w:rFonts w:ascii="Times New Roman" w:hAnsi="Times New Roman"/>
          <w:bCs/>
          <w:sz w:val="24"/>
          <w:szCs w:val="24"/>
        </w:rPr>
        <w:t xml:space="preserve"> </w:t>
      </w:r>
      <w:r w:rsidR="008E1E2A" w:rsidRPr="008E1E2A">
        <w:rPr>
          <w:rFonts w:ascii="Times New Roman" w:hAnsi="Times New Roman"/>
          <w:bCs/>
          <w:sz w:val="24"/>
          <w:szCs w:val="24"/>
        </w:rPr>
        <w:t>giustificativi da presentare all’organismo pagatore, nonché i termini entro i quali devono essere forniti. L’accordo</w:t>
      </w:r>
      <w:r>
        <w:rPr>
          <w:rFonts w:ascii="Times New Roman" w:hAnsi="Times New Roman"/>
          <w:bCs/>
          <w:sz w:val="24"/>
          <w:szCs w:val="24"/>
        </w:rPr>
        <w:t xml:space="preserve"> </w:t>
      </w:r>
      <w:r w:rsidR="008E1E2A" w:rsidRPr="008E1E2A">
        <w:rPr>
          <w:rFonts w:ascii="Times New Roman" w:hAnsi="Times New Roman"/>
          <w:bCs/>
          <w:sz w:val="24"/>
          <w:szCs w:val="24"/>
        </w:rPr>
        <w:t>deve consentire all’organismo pagatore di rispettare i criteri per il riconoscimento;</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l’organismo pagatore resta in ogni caso responsabile dell’efficace gestione dei Fondi interessati;</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le responsabilità e gli obblighi dell’altro organismo, segnatamente per il controllo e la verifica del rispetto della normativa</w:t>
      </w:r>
      <w:r>
        <w:rPr>
          <w:rFonts w:ascii="Times New Roman" w:hAnsi="Times New Roman"/>
          <w:bCs/>
          <w:sz w:val="24"/>
          <w:szCs w:val="24"/>
        </w:rPr>
        <w:t xml:space="preserve"> </w:t>
      </w:r>
      <w:r w:rsidR="008E1E2A" w:rsidRPr="008E1E2A">
        <w:rPr>
          <w:rFonts w:ascii="Times New Roman" w:hAnsi="Times New Roman"/>
          <w:bCs/>
          <w:sz w:val="24"/>
          <w:szCs w:val="24"/>
        </w:rPr>
        <w:t>comunitaria, vanno chiaramente definiti;</w:t>
      </w:r>
    </w:p>
    <w:p w:rsidR="008E1E2A" w:rsidRPr="008E1E2A" w:rsidRDefault="00791C9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d</w:t>
      </w:r>
      <w:r w:rsidR="008E1E2A" w:rsidRPr="008E1E2A">
        <w:rPr>
          <w:rFonts w:ascii="Times New Roman" w:hAnsi="Times New Roman"/>
          <w:bCs/>
          <w:sz w:val="24"/>
          <w:szCs w:val="24"/>
        </w:rPr>
        <w:t xml:space="preserve">) l’organismo pagatore </w:t>
      </w:r>
      <w:r w:rsidR="002B4734">
        <w:rPr>
          <w:rFonts w:ascii="Times New Roman" w:hAnsi="Times New Roman"/>
          <w:bCs/>
          <w:sz w:val="24"/>
          <w:szCs w:val="24"/>
        </w:rPr>
        <w:t xml:space="preserve">deve </w:t>
      </w:r>
      <w:r w:rsidR="008E1E2A" w:rsidRPr="008E1E2A">
        <w:rPr>
          <w:rFonts w:ascii="Times New Roman" w:hAnsi="Times New Roman"/>
          <w:bCs/>
          <w:sz w:val="24"/>
          <w:szCs w:val="24"/>
        </w:rPr>
        <w:t>garanti</w:t>
      </w:r>
      <w:r w:rsidR="002B4734">
        <w:rPr>
          <w:rFonts w:ascii="Times New Roman" w:hAnsi="Times New Roman"/>
          <w:bCs/>
          <w:sz w:val="24"/>
          <w:szCs w:val="24"/>
        </w:rPr>
        <w:t>re</w:t>
      </w:r>
      <w:r w:rsidR="008E1E2A" w:rsidRPr="008E1E2A">
        <w:rPr>
          <w:rFonts w:ascii="Times New Roman" w:hAnsi="Times New Roman"/>
          <w:bCs/>
          <w:sz w:val="24"/>
          <w:szCs w:val="24"/>
        </w:rPr>
        <w:t xml:space="preserve"> che l’organismo delegato dispone di sistemi efficaci per espletare in maniera soddisfacente</w:t>
      </w:r>
      <w:r w:rsidR="002B4734">
        <w:rPr>
          <w:rFonts w:ascii="Times New Roman" w:hAnsi="Times New Roman"/>
          <w:bCs/>
          <w:sz w:val="24"/>
          <w:szCs w:val="24"/>
        </w:rPr>
        <w:t xml:space="preserve"> </w:t>
      </w:r>
      <w:r w:rsidR="008E1E2A" w:rsidRPr="008E1E2A">
        <w:rPr>
          <w:rFonts w:ascii="Times New Roman" w:hAnsi="Times New Roman"/>
          <w:bCs/>
          <w:sz w:val="24"/>
          <w:szCs w:val="24"/>
        </w:rPr>
        <w:t>i compiti che gli sono assegnati;</w:t>
      </w:r>
    </w:p>
    <w:p w:rsidR="008E1E2A" w:rsidRPr="008E1E2A" w:rsidRDefault="00791C9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e</w:t>
      </w:r>
      <w:r w:rsidR="008E1E2A" w:rsidRPr="008E1E2A">
        <w:rPr>
          <w:rFonts w:ascii="Times New Roman" w:hAnsi="Times New Roman"/>
          <w:bCs/>
          <w:sz w:val="24"/>
          <w:szCs w:val="24"/>
        </w:rPr>
        <w:t>) l’organismo delegato conferma esplicitamente all’organismo pagatore che è in grado di espletare i compiti suddetti e</w:t>
      </w:r>
      <w:r w:rsidR="002B4734">
        <w:rPr>
          <w:rFonts w:ascii="Times New Roman" w:hAnsi="Times New Roman"/>
          <w:bCs/>
          <w:sz w:val="24"/>
          <w:szCs w:val="24"/>
        </w:rPr>
        <w:t xml:space="preserve"> </w:t>
      </w:r>
      <w:r w:rsidR="008E1E2A" w:rsidRPr="008E1E2A">
        <w:rPr>
          <w:rFonts w:ascii="Times New Roman" w:hAnsi="Times New Roman"/>
          <w:bCs/>
          <w:sz w:val="24"/>
          <w:szCs w:val="24"/>
        </w:rPr>
        <w:t>descrive i mezzi utilizzati;</w:t>
      </w:r>
    </w:p>
    <w:p w:rsidR="008E1E2A" w:rsidRDefault="00791C9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f</w:t>
      </w:r>
      <w:r w:rsidR="008E1E2A" w:rsidRPr="008E1E2A">
        <w:rPr>
          <w:rFonts w:ascii="Times New Roman" w:hAnsi="Times New Roman"/>
          <w:bCs/>
          <w:sz w:val="24"/>
          <w:szCs w:val="24"/>
        </w:rPr>
        <w:t>) periodicamente l’organismo pagatore sottopone a verifica le funzioni delegate per accertarsi che l’operato dell’organismo</w:t>
      </w:r>
      <w:r w:rsidR="002B4734">
        <w:rPr>
          <w:rFonts w:ascii="Times New Roman" w:hAnsi="Times New Roman"/>
          <w:bCs/>
          <w:sz w:val="24"/>
          <w:szCs w:val="24"/>
        </w:rPr>
        <w:t xml:space="preserve"> </w:t>
      </w:r>
      <w:r w:rsidR="008E1E2A" w:rsidRPr="008E1E2A">
        <w:rPr>
          <w:rFonts w:ascii="Times New Roman" w:hAnsi="Times New Roman"/>
          <w:bCs/>
          <w:sz w:val="24"/>
          <w:szCs w:val="24"/>
        </w:rPr>
        <w:t>sia di livello soddisfacente e conforme alla normativa comunitaria.</w:t>
      </w:r>
    </w:p>
    <w:p w:rsidR="00791C91"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w:t>
      </w:r>
      <w:r w:rsidR="00791C91">
        <w:rPr>
          <w:rFonts w:ascii="Times New Roman" w:hAnsi="Times New Roman"/>
          <w:bCs/>
          <w:sz w:val="24"/>
          <w:szCs w:val="24"/>
        </w:rPr>
        <w:t>, nel rispetto della normativa di riferimento sopra richiamato,</w:t>
      </w:r>
      <w:r>
        <w:rPr>
          <w:rFonts w:ascii="Times New Roman" w:hAnsi="Times New Roman"/>
          <w:bCs/>
          <w:sz w:val="24"/>
          <w:szCs w:val="24"/>
        </w:rPr>
        <w:t xml:space="preserve"> ha affidato alcune attività</w:t>
      </w:r>
      <w:r w:rsidR="00791C91">
        <w:rPr>
          <w:rFonts w:ascii="Times New Roman" w:hAnsi="Times New Roman"/>
          <w:bCs/>
          <w:sz w:val="24"/>
          <w:szCs w:val="24"/>
        </w:rPr>
        <w:t xml:space="preserve"> proprie dell’Organismo Pagatore a soggetti terzi attraverso appositi atti di delega. </w:t>
      </w:r>
    </w:p>
    <w:p w:rsidR="00791C91" w:rsidRDefault="00791C91"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Nello specifico gli Enti delegati dall’Agenzia, alla data del 31 dicembre 201</w:t>
      </w:r>
      <w:r w:rsidR="00CD590C">
        <w:rPr>
          <w:rFonts w:ascii="Times New Roman" w:hAnsi="Times New Roman"/>
          <w:bCs/>
          <w:sz w:val="24"/>
          <w:szCs w:val="24"/>
        </w:rPr>
        <w:t>5</w:t>
      </w:r>
      <w:r>
        <w:rPr>
          <w:rFonts w:ascii="Times New Roman" w:hAnsi="Times New Roman"/>
          <w:bCs/>
          <w:sz w:val="24"/>
          <w:szCs w:val="24"/>
        </w:rPr>
        <w:t>, sono i seguenti:</w:t>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6237"/>
      </w:tblGrid>
      <w:tr w:rsidR="002B4734" w:rsidRPr="000E5AEF" w:rsidTr="00A85E42">
        <w:tc>
          <w:tcPr>
            <w:tcW w:w="4395" w:type="dxa"/>
          </w:tcPr>
          <w:p w:rsidR="002B4734" w:rsidRPr="00791C91" w:rsidRDefault="002B4734" w:rsidP="00791C91">
            <w:pPr>
              <w:tabs>
                <w:tab w:val="left" w:pos="426"/>
              </w:tabs>
              <w:autoSpaceDE w:val="0"/>
              <w:autoSpaceDN w:val="0"/>
              <w:adjustRightInd w:val="0"/>
              <w:jc w:val="center"/>
              <w:rPr>
                <w:rFonts w:ascii="Times New Roman" w:hAnsi="Times New Roman"/>
                <w:b/>
                <w:bCs/>
              </w:rPr>
            </w:pPr>
            <w:r w:rsidRPr="00791C91">
              <w:rPr>
                <w:rFonts w:ascii="Times New Roman" w:hAnsi="Times New Roman"/>
                <w:b/>
                <w:bCs/>
              </w:rPr>
              <w:t>Organismi Delegati</w:t>
            </w:r>
          </w:p>
        </w:tc>
        <w:tc>
          <w:tcPr>
            <w:tcW w:w="6237" w:type="dxa"/>
          </w:tcPr>
          <w:p w:rsidR="002B4734" w:rsidRPr="00791C91" w:rsidRDefault="00791C91" w:rsidP="00791C91">
            <w:pPr>
              <w:tabs>
                <w:tab w:val="left" w:pos="426"/>
              </w:tabs>
              <w:autoSpaceDE w:val="0"/>
              <w:autoSpaceDN w:val="0"/>
              <w:adjustRightInd w:val="0"/>
              <w:jc w:val="center"/>
              <w:rPr>
                <w:rFonts w:ascii="Times New Roman" w:hAnsi="Times New Roman"/>
                <w:b/>
                <w:bCs/>
              </w:rPr>
            </w:pPr>
            <w:r w:rsidRPr="00791C91">
              <w:rPr>
                <w:rFonts w:ascii="Times New Roman" w:hAnsi="Times New Roman"/>
                <w:b/>
                <w:bCs/>
              </w:rPr>
              <w:t>Oggetto della delega</w:t>
            </w:r>
          </w:p>
        </w:tc>
      </w:tr>
      <w:tr w:rsidR="00791C91" w:rsidRPr="000E5AEF" w:rsidTr="00A85E42">
        <w:trPr>
          <w:trHeight w:val="415"/>
        </w:trPr>
        <w:tc>
          <w:tcPr>
            <w:tcW w:w="4395" w:type="dxa"/>
          </w:tcPr>
          <w:p w:rsidR="00791C91" w:rsidRPr="00A85E42" w:rsidRDefault="00791C91" w:rsidP="00237722">
            <w:pPr>
              <w:tabs>
                <w:tab w:val="left" w:pos="426"/>
              </w:tabs>
              <w:autoSpaceDE w:val="0"/>
              <w:autoSpaceDN w:val="0"/>
              <w:adjustRightInd w:val="0"/>
              <w:jc w:val="both"/>
              <w:rPr>
                <w:rFonts w:ascii="Times New Roman" w:hAnsi="Times New Roman"/>
                <w:bCs/>
                <w:sz w:val="20"/>
                <w:szCs w:val="20"/>
              </w:rPr>
            </w:pPr>
            <w:r w:rsidRPr="00A85E42">
              <w:rPr>
                <w:rFonts w:ascii="Times New Roman" w:hAnsi="Times New Roman"/>
                <w:bCs/>
                <w:sz w:val="20"/>
                <w:szCs w:val="20"/>
              </w:rPr>
              <w:t>Centri di Assistenza Agricola (CAA)</w:t>
            </w:r>
          </w:p>
        </w:tc>
        <w:tc>
          <w:tcPr>
            <w:tcW w:w="6237" w:type="dxa"/>
          </w:tcPr>
          <w:p w:rsidR="00791C91" w:rsidRPr="00A85E42" w:rsidRDefault="00791C91" w:rsidP="00237722">
            <w:pPr>
              <w:tabs>
                <w:tab w:val="left" w:pos="426"/>
              </w:tabs>
              <w:autoSpaceDE w:val="0"/>
              <w:autoSpaceDN w:val="0"/>
              <w:adjustRightInd w:val="0"/>
              <w:jc w:val="both"/>
              <w:rPr>
                <w:rFonts w:ascii="Times New Roman" w:hAnsi="Times New Roman"/>
                <w:bCs/>
                <w:sz w:val="20"/>
                <w:szCs w:val="20"/>
              </w:rPr>
            </w:pPr>
            <w:r w:rsidRPr="00A85E42">
              <w:rPr>
                <w:rFonts w:ascii="Times New Roman" w:hAnsi="Times New Roman"/>
                <w:bCs/>
                <w:sz w:val="20"/>
                <w:szCs w:val="20"/>
              </w:rPr>
              <w:t>Costituzione, tenuta ed aggiornamento dei fascicoli aziendali dei beneficiari</w:t>
            </w:r>
          </w:p>
        </w:tc>
      </w:tr>
      <w:tr w:rsidR="00791C91" w:rsidRPr="000E5AEF" w:rsidTr="00A85E42">
        <w:tc>
          <w:tcPr>
            <w:tcW w:w="4395" w:type="dxa"/>
            <w:vAlign w:val="center"/>
          </w:tcPr>
          <w:p w:rsidR="00791C91" w:rsidRPr="00A85E42" w:rsidRDefault="00791C91" w:rsidP="00E9046B">
            <w:pPr>
              <w:tabs>
                <w:tab w:val="left" w:pos="426"/>
              </w:tabs>
              <w:autoSpaceDE w:val="0"/>
              <w:autoSpaceDN w:val="0"/>
              <w:adjustRightInd w:val="0"/>
              <w:rPr>
                <w:rFonts w:ascii="Times New Roman" w:hAnsi="Times New Roman"/>
                <w:bCs/>
                <w:sz w:val="20"/>
                <w:szCs w:val="20"/>
              </w:rPr>
            </w:pPr>
            <w:r w:rsidRPr="00A85E42">
              <w:rPr>
                <w:rFonts w:ascii="Times New Roman" w:hAnsi="Times New Roman"/>
                <w:bCs/>
                <w:sz w:val="20"/>
                <w:szCs w:val="20"/>
              </w:rPr>
              <w:t>Dipartimento Agricoltura della Regione Calabria</w:t>
            </w:r>
          </w:p>
        </w:tc>
        <w:tc>
          <w:tcPr>
            <w:tcW w:w="6237" w:type="dxa"/>
          </w:tcPr>
          <w:p w:rsidR="00E9046B" w:rsidRPr="00E9046B" w:rsidRDefault="00A85E42" w:rsidP="00E9046B">
            <w:pPr>
              <w:tabs>
                <w:tab w:val="left" w:pos="426"/>
              </w:tabs>
              <w:autoSpaceDE w:val="0"/>
              <w:autoSpaceDN w:val="0"/>
              <w:adjustRightInd w:val="0"/>
              <w:spacing w:after="0"/>
              <w:jc w:val="both"/>
              <w:rPr>
                <w:rFonts w:ascii="Times New Roman" w:hAnsi="Times New Roman"/>
                <w:bCs/>
                <w:sz w:val="20"/>
                <w:szCs w:val="20"/>
              </w:rPr>
            </w:pPr>
            <w:r w:rsidRPr="00A85E42">
              <w:rPr>
                <w:rFonts w:ascii="Times New Roman" w:hAnsi="Times New Roman"/>
                <w:bCs/>
                <w:sz w:val="20"/>
                <w:szCs w:val="20"/>
              </w:rPr>
              <w:t>a)</w:t>
            </w:r>
            <w:r w:rsidRPr="00A85E42">
              <w:rPr>
                <w:rFonts w:ascii="Times New Roman" w:hAnsi="Times New Roman"/>
                <w:bCs/>
                <w:sz w:val="20"/>
                <w:szCs w:val="20"/>
              </w:rPr>
              <w:tab/>
            </w:r>
            <w:r w:rsidR="00E9046B" w:rsidRPr="00E9046B">
              <w:rPr>
                <w:rFonts w:ascii="Times New Roman" w:hAnsi="Times New Roman"/>
                <w:bCs/>
                <w:sz w:val="20"/>
                <w:szCs w:val="20"/>
              </w:rPr>
              <w:t>ricevere le domande di pagamento;</w:t>
            </w:r>
          </w:p>
          <w:p w:rsidR="00E9046B" w:rsidRPr="00E9046B" w:rsidRDefault="00E9046B" w:rsidP="00E9046B">
            <w:pPr>
              <w:tabs>
                <w:tab w:val="left" w:pos="426"/>
              </w:tabs>
              <w:autoSpaceDE w:val="0"/>
              <w:autoSpaceDN w:val="0"/>
              <w:adjustRightInd w:val="0"/>
              <w:spacing w:after="0"/>
              <w:jc w:val="both"/>
              <w:rPr>
                <w:rFonts w:ascii="Times New Roman" w:hAnsi="Times New Roman"/>
                <w:bCs/>
                <w:sz w:val="20"/>
                <w:szCs w:val="20"/>
              </w:rPr>
            </w:pPr>
            <w:r w:rsidRPr="00E9046B">
              <w:rPr>
                <w:rFonts w:ascii="Times New Roman" w:hAnsi="Times New Roman"/>
                <w:bCs/>
                <w:sz w:val="20"/>
                <w:szCs w:val="20"/>
              </w:rPr>
              <w:t>b)</w:t>
            </w:r>
            <w:r w:rsidRPr="00E9046B">
              <w:rPr>
                <w:rFonts w:ascii="Times New Roman" w:hAnsi="Times New Roman"/>
                <w:bCs/>
                <w:sz w:val="20"/>
                <w:szCs w:val="20"/>
              </w:rPr>
              <w:tab/>
              <w:t>eseguire il controllo amministrativo;</w:t>
            </w:r>
          </w:p>
          <w:p w:rsidR="00E9046B" w:rsidRPr="00E9046B" w:rsidRDefault="00E9046B" w:rsidP="00E9046B">
            <w:pPr>
              <w:tabs>
                <w:tab w:val="left" w:pos="426"/>
              </w:tabs>
              <w:autoSpaceDE w:val="0"/>
              <w:autoSpaceDN w:val="0"/>
              <w:adjustRightInd w:val="0"/>
              <w:spacing w:after="0"/>
              <w:jc w:val="both"/>
              <w:rPr>
                <w:rFonts w:ascii="Times New Roman" w:hAnsi="Times New Roman"/>
                <w:bCs/>
                <w:sz w:val="20"/>
                <w:szCs w:val="20"/>
              </w:rPr>
            </w:pPr>
            <w:r w:rsidRPr="00E9046B">
              <w:rPr>
                <w:rFonts w:ascii="Times New Roman" w:hAnsi="Times New Roman"/>
                <w:bCs/>
                <w:sz w:val="20"/>
                <w:szCs w:val="20"/>
              </w:rPr>
              <w:t>c)</w:t>
            </w:r>
            <w:r w:rsidRPr="00E9046B">
              <w:rPr>
                <w:rFonts w:ascii="Times New Roman" w:hAnsi="Times New Roman"/>
                <w:bCs/>
                <w:sz w:val="20"/>
                <w:szCs w:val="20"/>
              </w:rPr>
              <w:tab/>
              <w:t>definire gli elenchi di liquidazione;</w:t>
            </w:r>
          </w:p>
          <w:p w:rsidR="00E9046B" w:rsidRPr="00A85E42" w:rsidRDefault="00E9046B" w:rsidP="00E9046B">
            <w:pPr>
              <w:tabs>
                <w:tab w:val="left" w:pos="426"/>
              </w:tabs>
              <w:autoSpaceDE w:val="0"/>
              <w:autoSpaceDN w:val="0"/>
              <w:adjustRightInd w:val="0"/>
              <w:spacing w:after="0"/>
              <w:jc w:val="both"/>
              <w:rPr>
                <w:rFonts w:ascii="Times New Roman" w:hAnsi="Times New Roman"/>
                <w:bCs/>
                <w:sz w:val="20"/>
                <w:szCs w:val="20"/>
              </w:rPr>
            </w:pPr>
            <w:r w:rsidRPr="00E9046B">
              <w:rPr>
                <w:rFonts w:ascii="Times New Roman" w:hAnsi="Times New Roman"/>
                <w:bCs/>
                <w:sz w:val="20"/>
                <w:szCs w:val="20"/>
              </w:rPr>
              <w:t>d)</w:t>
            </w:r>
            <w:r w:rsidRPr="00E9046B">
              <w:rPr>
                <w:rFonts w:ascii="Times New Roman" w:hAnsi="Times New Roman"/>
                <w:bCs/>
                <w:sz w:val="20"/>
                <w:szCs w:val="20"/>
              </w:rPr>
              <w:tab/>
              <w:t>effettuare i controlli in loco, di cui all’art. 25 del Reg. (CE) 65/11</w:t>
            </w:r>
          </w:p>
          <w:p w:rsidR="00791C91" w:rsidRPr="00A85E42" w:rsidRDefault="00791C91" w:rsidP="00A85E42">
            <w:pPr>
              <w:tabs>
                <w:tab w:val="left" w:pos="426"/>
              </w:tabs>
              <w:autoSpaceDE w:val="0"/>
              <w:autoSpaceDN w:val="0"/>
              <w:adjustRightInd w:val="0"/>
              <w:spacing w:after="0"/>
              <w:jc w:val="both"/>
              <w:rPr>
                <w:rFonts w:ascii="Times New Roman" w:hAnsi="Times New Roman"/>
                <w:bCs/>
                <w:sz w:val="20"/>
                <w:szCs w:val="20"/>
              </w:rPr>
            </w:pPr>
          </w:p>
        </w:tc>
      </w:tr>
      <w:tr w:rsidR="00791C91" w:rsidRPr="000E5AEF" w:rsidTr="00A85E42">
        <w:tc>
          <w:tcPr>
            <w:tcW w:w="4395" w:type="dxa"/>
          </w:tcPr>
          <w:p w:rsidR="00791C91" w:rsidRPr="000E5AEF" w:rsidRDefault="00A85E42" w:rsidP="00237722">
            <w:pPr>
              <w:tabs>
                <w:tab w:val="left" w:pos="426"/>
              </w:tabs>
              <w:autoSpaceDE w:val="0"/>
              <w:autoSpaceDN w:val="0"/>
              <w:adjustRightInd w:val="0"/>
              <w:jc w:val="both"/>
              <w:rPr>
                <w:rFonts w:ascii="Times New Roman" w:hAnsi="Times New Roman"/>
                <w:bCs/>
              </w:rPr>
            </w:pPr>
            <w:r w:rsidRPr="00E9046B">
              <w:rPr>
                <w:rFonts w:ascii="Times New Roman" w:hAnsi="Times New Roman"/>
                <w:bCs/>
                <w:sz w:val="20"/>
                <w:szCs w:val="20"/>
              </w:rPr>
              <w:t>SIN S.p.A. (Ente strumentale di AGEA - Coordinamento</w:t>
            </w:r>
          </w:p>
        </w:tc>
        <w:tc>
          <w:tcPr>
            <w:tcW w:w="6237" w:type="dxa"/>
          </w:tcPr>
          <w:p w:rsidR="00791C91" w:rsidRDefault="00C559CD" w:rsidP="00C559CD">
            <w:pPr>
              <w:tabs>
                <w:tab w:val="left" w:pos="426"/>
              </w:tabs>
              <w:autoSpaceDE w:val="0"/>
              <w:autoSpaceDN w:val="0"/>
              <w:adjustRightInd w:val="0"/>
              <w:jc w:val="both"/>
              <w:rPr>
                <w:rFonts w:ascii="Times New Roman" w:hAnsi="Times New Roman"/>
                <w:bCs/>
              </w:rPr>
            </w:pPr>
            <w:r w:rsidRPr="00E9046B">
              <w:rPr>
                <w:rFonts w:ascii="Times New Roman" w:hAnsi="Times New Roman"/>
                <w:bCs/>
                <w:sz w:val="20"/>
                <w:szCs w:val="20"/>
              </w:rPr>
              <w:t>A</w:t>
            </w:r>
            <w:r w:rsidR="00A85E42" w:rsidRPr="00E9046B">
              <w:rPr>
                <w:rFonts w:ascii="Times New Roman" w:hAnsi="Times New Roman"/>
                <w:bCs/>
                <w:sz w:val="20"/>
                <w:szCs w:val="20"/>
              </w:rPr>
              <w:t>ttività operative necessarie alla conduzione ed evoluzione dei servizi del Sistema Informativo Agricolo Nazionale (SIAN) in favore di ARCEA</w:t>
            </w:r>
          </w:p>
        </w:tc>
      </w:tr>
    </w:tbl>
    <w:p w:rsidR="00C54597" w:rsidRDefault="00C54597" w:rsidP="00DE3766">
      <w:pPr>
        <w:pStyle w:val="Titolo3"/>
        <w:rPr>
          <w:lang w:val="it-IT"/>
        </w:rPr>
      </w:pPr>
    </w:p>
    <w:p w:rsidR="008E1E2A" w:rsidRPr="00DE3766" w:rsidRDefault="002B4734" w:rsidP="00DE3766">
      <w:pPr>
        <w:pStyle w:val="Titolo3"/>
      </w:pPr>
      <w:bookmarkStart w:id="15" w:name="_Toc442086621"/>
      <w:r w:rsidRPr="00DE3766">
        <w:t>II</w:t>
      </w:r>
      <w:r w:rsidR="008E1E2A" w:rsidRPr="00DE3766">
        <w:t>. Attività di controllo</w:t>
      </w:r>
      <w:bookmarkEnd w:id="15"/>
    </w:p>
    <w:p w:rsidR="008E1E2A" w:rsidRPr="002B4734" w:rsidRDefault="008E1E2A" w:rsidP="008E1E2A">
      <w:pPr>
        <w:autoSpaceDE w:val="0"/>
        <w:autoSpaceDN w:val="0"/>
        <w:adjustRightInd w:val="0"/>
        <w:jc w:val="both"/>
        <w:rPr>
          <w:rFonts w:ascii="Times New Roman" w:hAnsi="Times New Roman"/>
          <w:bCs/>
          <w:i/>
          <w:sz w:val="24"/>
          <w:szCs w:val="24"/>
        </w:rPr>
      </w:pPr>
      <w:r w:rsidRPr="002B4734">
        <w:rPr>
          <w:rFonts w:ascii="Times New Roman" w:hAnsi="Times New Roman"/>
          <w:bCs/>
          <w:i/>
          <w:sz w:val="24"/>
          <w:szCs w:val="24"/>
        </w:rPr>
        <w:t>A) Procedure di autorizzazione delle domande</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2B4734">
        <w:rPr>
          <w:rFonts w:ascii="Times New Roman" w:hAnsi="Times New Roman"/>
          <w:bCs/>
          <w:sz w:val="24"/>
          <w:szCs w:val="24"/>
        </w:rPr>
        <w:t xml:space="preserve">ARCEA deve </w:t>
      </w:r>
      <w:r w:rsidRPr="008E1E2A">
        <w:rPr>
          <w:rFonts w:ascii="Times New Roman" w:hAnsi="Times New Roman"/>
          <w:bCs/>
          <w:sz w:val="24"/>
          <w:szCs w:val="24"/>
        </w:rPr>
        <w:t>adotta</w:t>
      </w:r>
      <w:r w:rsidR="002B4734">
        <w:rPr>
          <w:rFonts w:ascii="Times New Roman" w:hAnsi="Times New Roman"/>
          <w:bCs/>
          <w:sz w:val="24"/>
          <w:szCs w:val="24"/>
        </w:rPr>
        <w:t>re</w:t>
      </w:r>
      <w:r w:rsidRPr="008E1E2A">
        <w:rPr>
          <w:rFonts w:ascii="Times New Roman" w:hAnsi="Times New Roman"/>
          <w:bCs/>
          <w:sz w:val="24"/>
          <w:szCs w:val="24"/>
        </w:rPr>
        <w:t xml:space="preserve"> le seguenti procedure:</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stabilisce procedure particolareggiate per il ricevimento, la registrazione e il trattamento delle domande, compresa una</w:t>
      </w:r>
      <w:r>
        <w:rPr>
          <w:rFonts w:ascii="Times New Roman" w:hAnsi="Times New Roman"/>
          <w:bCs/>
          <w:sz w:val="24"/>
          <w:szCs w:val="24"/>
        </w:rPr>
        <w:t xml:space="preserve"> </w:t>
      </w:r>
      <w:r w:rsidR="008E1E2A" w:rsidRPr="008E1E2A">
        <w:rPr>
          <w:rFonts w:ascii="Times New Roman" w:hAnsi="Times New Roman"/>
          <w:bCs/>
          <w:sz w:val="24"/>
          <w:szCs w:val="24"/>
        </w:rPr>
        <w:t>descrizione di tutti i documenti da utilizzare;</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ogni funzionario responsabile dell’autorizzazione dispone di un elenco esauriente delle verifiche che è tenuto a effettuare</w:t>
      </w:r>
      <w:r>
        <w:rPr>
          <w:rFonts w:ascii="Times New Roman" w:hAnsi="Times New Roman"/>
          <w:bCs/>
          <w:sz w:val="24"/>
          <w:szCs w:val="24"/>
        </w:rPr>
        <w:t xml:space="preserve"> </w:t>
      </w:r>
      <w:r w:rsidR="008E1E2A" w:rsidRPr="008E1E2A">
        <w:rPr>
          <w:rFonts w:ascii="Times New Roman" w:hAnsi="Times New Roman"/>
          <w:bCs/>
          <w:sz w:val="24"/>
          <w:szCs w:val="24"/>
        </w:rPr>
        <w:t>e include, fra i documenti giustificativi della domanda, l’attestato che tali verifiche sono state effettuate. L’attestato</w:t>
      </w:r>
      <w:r>
        <w:rPr>
          <w:rFonts w:ascii="Times New Roman" w:hAnsi="Times New Roman"/>
          <w:bCs/>
          <w:sz w:val="24"/>
          <w:szCs w:val="24"/>
        </w:rPr>
        <w:t xml:space="preserve"> </w:t>
      </w:r>
      <w:r w:rsidR="008E1E2A" w:rsidRPr="008E1E2A">
        <w:rPr>
          <w:rFonts w:ascii="Times New Roman" w:hAnsi="Times New Roman"/>
          <w:bCs/>
          <w:sz w:val="24"/>
          <w:szCs w:val="24"/>
        </w:rPr>
        <w:t>può essere in formato elettronico. Deve essere provato che le operazioni sono state verificate da un membro del personale</w:t>
      </w:r>
      <w:r>
        <w:rPr>
          <w:rFonts w:ascii="Times New Roman" w:hAnsi="Times New Roman"/>
          <w:bCs/>
          <w:sz w:val="24"/>
          <w:szCs w:val="24"/>
        </w:rPr>
        <w:t xml:space="preserve"> </w:t>
      </w:r>
      <w:r w:rsidR="008E1E2A" w:rsidRPr="008E1E2A">
        <w:rPr>
          <w:rFonts w:ascii="Times New Roman" w:hAnsi="Times New Roman"/>
          <w:bCs/>
          <w:sz w:val="24"/>
          <w:szCs w:val="24"/>
        </w:rPr>
        <w:t>di grado superiore;</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22208B">
        <w:rPr>
          <w:rFonts w:ascii="Times New Roman" w:hAnsi="Times New Roman"/>
          <w:bCs/>
          <w:sz w:val="24"/>
          <w:szCs w:val="24"/>
        </w:rPr>
        <w:t>)</w:t>
      </w:r>
      <w:r w:rsidR="008E1E2A" w:rsidRPr="008E1E2A">
        <w:rPr>
          <w:rFonts w:ascii="Times New Roman" w:hAnsi="Times New Roman"/>
          <w:bCs/>
          <w:sz w:val="24"/>
          <w:szCs w:val="24"/>
        </w:rPr>
        <w:t xml:space="preserve"> il pagamento può essere autorizzato solo quando sono stati effettuati controlli sufficienti per verificare che la domanda</w:t>
      </w:r>
      <w:r>
        <w:rPr>
          <w:rFonts w:ascii="Times New Roman" w:hAnsi="Times New Roman"/>
          <w:bCs/>
          <w:sz w:val="24"/>
          <w:szCs w:val="24"/>
        </w:rPr>
        <w:t xml:space="preserve"> </w:t>
      </w:r>
      <w:r w:rsidR="008E1E2A" w:rsidRPr="008E1E2A">
        <w:rPr>
          <w:rFonts w:ascii="Times New Roman" w:hAnsi="Times New Roman"/>
          <w:bCs/>
          <w:sz w:val="24"/>
          <w:szCs w:val="24"/>
        </w:rPr>
        <w:t>è conforme alla normativa comunitaria. I controlli includono tutte le verifiche prescritte dalla normativa che disciplina</w:t>
      </w:r>
      <w:r>
        <w:rPr>
          <w:rFonts w:ascii="Times New Roman" w:hAnsi="Times New Roman"/>
          <w:bCs/>
          <w:sz w:val="24"/>
          <w:szCs w:val="24"/>
        </w:rPr>
        <w:t xml:space="preserve"> </w:t>
      </w:r>
      <w:r w:rsidR="008E1E2A" w:rsidRPr="008E1E2A">
        <w:rPr>
          <w:rFonts w:ascii="Times New Roman" w:hAnsi="Times New Roman"/>
          <w:bCs/>
          <w:sz w:val="24"/>
          <w:szCs w:val="24"/>
        </w:rPr>
        <w:t>le misure specifiche in base alle quali viene richiesto l’aiuto, nonché dall’articolo 9 del regolamento (CE) n. 1290/2005,</w:t>
      </w:r>
      <w:r>
        <w:rPr>
          <w:rFonts w:ascii="Times New Roman" w:hAnsi="Times New Roman"/>
          <w:bCs/>
          <w:sz w:val="24"/>
          <w:szCs w:val="24"/>
        </w:rPr>
        <w:t xml:space="preserve"> </w:t>
      </w:r>
      <w:r w:rsidR="008E1E2A" w:rsidRPr="008E1E2A">
        <w:rPr>
          <w:rFonts w:ascii="Times New Roman" w:hAnsi="Times New Roman"/>
          <w:bCs/>
          <w:sz w:val="24"/>
          <w:szCs w:val="24"/>
        </w:rPr>
        <w:t>per prevenire e individuare frodi e irregolarità, con particolare riguardo ai rischi connessi. Per quanto riguarda il FEASR,</w:t>
      </w:r>
      <w:r>
        <w:rPr>
          <w:rFonts w:ascii="Times New Roman" w:hAnsi="Times New Roman"/>
          <w:bCs/>
          <w:sz w:val="24"/>
          <w:szCs w:val="24"/>
        </w:rPr>
        <w:t xml:space="preserve"> </w:t>
      </w:r>
      <w:r w:rsidR="008E1E2A" w:rsidRPr="008E1E2A">
        <w:rPr>
          <w:rFonts w:ascii="Times New Roman" w:hAnsi="Times New Roman"/>
          <w:bCs/>
          <w:sz w:val="24"/>
          <w:szCs w:val="24"/>
        </w:rPr>
        <w:t>devono essere inoltre adottate procedure per verificare che siano stati rispettati i criteri per la concessione dell’aiuto e</w:t>
      </w:r>
      <w:r>
        <w:rPr>
          <w:rFonts w:ascii="Times New Roman" w:hAnsi="Times New Roman"/>
          <w:bCs/>
          <w:sz w:val="24"/>
          <w:szCs w:val="24"/>
        </w:rPr>
        <w:t xml:space="preserve"> </w:t>
      </w:r>
      <w:r w:rsidR="008E1E2A" w:rsidRPr="008E1E2A">
        <w:rPr>
          <w:rFonts w:ascii="Times New Roman" w:hAnsi="Times New Roman"/>
          <w:bCs/>
          <w:sz w:val="24"/>
          <w:szCs w:val="24"/>
        </w:rPr>
        <w:t>la normativa comunitaria applicabile, in particolare in materia di appalti pubblici e tutela dell’ambiente;</w:t>
      </w: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d</w:t>
      </w:r>
      <w:r w:rsidR="008E1E2A" w:rsidRPr="008E1E2A">
        <w:rPr>
          <w:rFonts w:ascii="Times New Roman" w:hAnsi="Times New Roman"/>
          <w:bCs/>
          <w:sz w:val="24"/>
          <w:szCs w:val="24"/>
        </w:rPr>
        <w:t>) i dirigenti dell’organismo pagatore, al livello adeguato, vengono informati regolarmente e tempestivamente dei risultati</w:t>
      </w:r>
      <w:r>
        <w:rPr>
          <w:rFonts w:ascii="Times New Roman" w:hAnsi="Times New Roman"/>
          <w:bCs/>
          <w:sz w:val="24"/>
          <w:szCs w:val="24"/>
        </w:rPr>
        <w:t xml:space="preserve"> </w:t>
      </w:r>
      <w:r w:rsidR="008E1E2A" w:rsidRPr="008E1E2A">
        <w:rPr>
          <w:rFonts w:ascii="Times New Roman" w:hAnsi="Times New Roman"/>
          <w:bCs/>
          <w:sz w:val="24"/>
          <w:szCs w:val="24"/>
        </w:rPr>
        <w:t>dei controlli effettuati, perché possano tenere conto in ogni momento dell’adeguatezza dei controlli stessi prima di dare</w:t>
      </w:r>
      <w:r>
        <w:rPr>
          <w:rFonts w:ascii="Times New Roman" w:hAnsi="Times New Roman"/>
          <w:bCs/>
          <w:sz w:val="24"/>
          <w:szCs w:val="24"/>
        </w:rPr>
        <w:t xml:space="preserve"> </w:t>
      </w:r>
      <w:r w:rsidR="008E1E2A" w:rsidRPr="008E1E2A">
        <w:rPr>
          <w:rFonts w:ascii="Times New Roman" w:hAnsi="Times New Roman"/>
          <w:bCs/>
          <w:sz w:val="24"/>
          <w:szCs w:val="24"/>
        </w:rPr>
        <w:t>seguito a una domanda;</w:t>
      </w:r>
    </w:p>
    <w:p w:rsidR="008E1E2A" w:rsidRPr="008E1E2A" w:rsidRDefault="002B4734" w:rsidP="002B4734">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e</w:t>
      </w:r>
      <w:r w:rsidR="008E1E2A" w:rsidRPr="008E1E2A">
        <w:rPr>
          <w:rFonts w:ascii="Times New Roman" w:hAnsi="Times New Roman"/>
          <w:bCs/>
          <w:sz w:val="24"/>
          <w:szCs w:val="24"/>
        </w:rPr>
        <w:t>) il lavoro svolto è descritto dettagliatamente in una relazione che accompagna ogni domanda o gruppo di domande o,</w:t>
      </w:r>
      <w:r>
        <w:rPr>
          <w:rFonts w:ascii="Times New Roman" w:hAnsi="Times New Roman"/>
          <w:bCs/>
          <w:sz w:val="24"/>
          <w:szCs w:val="24"/>
        </w:rPr>
        <w:t xml:space="preserve"> </w:t>
      </w:r>
      <w:r w:rsidR="008E1E2A" w:rsidRPr="008E1E2A">
        <w:rPr>
          <w:rFonts w:ascii="Times New Roman" w:hAnsi="Times New Roman"/>
          <w:bCs/>
          <w:sz w:val="24"/>
          <w:szCs w:val="24"/>
        </w:rPr>
        <w:t>se del caso, che copre un’intera campagna. La relazione è corredata di un attestato di ammissibilità delle domande</w:t>
      </w:r>
      <w:r>
        <w:rPr>
          <w:rFonts w:ascii="Times New Roman" w:hAnsi="Times New Roman"/>
          <w:bCs/>
          <w:sz w:val="24"/>
          <w:szCs w:val="24"/>
        </w:rPr>
        <w:t xml:space="preserve"> </w:t>
      </w:r>
      <w:r w:rsidR="008E1E2A" w:rsidRPr="008E1E2A">
        <w:rPr>
          <w:rFonts w:ascii="Times New Roman" w:hAnsi="Times New Roman"/>
          <w:bCs/>
          <w:sz w:val="24"/>
          <w:szCs w:val="24"/>
        </w:rPr>
        <w:t>approvate e della natura, della portata e dei limiti del lavoro svolto. Per quanto riguarda il FEASR, deve essere inoltre</w:t>
      </w:r>
      <w:r>
        <w:rPr>
          <w:rFonts w:ascii="Times New Roman" w:hAnsi="Times New Roman"/>
          <w:bCs/>
          <w:sz w:val="24"/>
          <w:szCs w:val="24"/>
        </w:rPr>
        <w:t xml:space="preserve"> </w:t>
      </w:r>
      <w:r w:rsidR="008E1E2A" w:rsidRPr="008E1E2A">
        <w:rPr>
          <w:rFonts w:ascii="Times New Roman" w:hAnsi="Times New Roman"/>
          <w:bCs/>
          <w:sz w:val="24"/>
          <w:szCs w:val="24"/>
        </w:rPr>
        <w:t>garantito che sono stati rispettati i criteri per la concessione dell’aiuto e la normativa comunitaria applicabile, in particolare</w:t>
      </w:r>
      <w:r>
        <w:rPr>
          <w:rFonts w:ascii="Times New Roman" w:hAnsi="Times New Roman"/>
          <w:bCs/>
          <w:sz w:val="24"/>
          <w:szCs w:val="24"/>
        </w:rPr>
        <w:t xml:space="preserve"> </w:t>
      </w:r>
      <w:r w:rsidR="008E1E2A" w:rsidRPr="008E1E2A">
        <w:rPr>
          <w:rFonts w:ascii="Times New Roman" w:hAnsi="Times New Roman"/>
          <w:bCs/>
          <w:sz w:val="24"/>
          <w:szCs w:val="24"/>
        </w:rPr>
        <w:t>in materia di appalti pubblici e tutela dell’ambiente. Se i controlli fisici o amministrativi non sono esaustivi ma</w:t>
      </w:r>
    </w:p>
    <w:p w:rsidR="008E1E2A" w:rsidRDefault="008E1E2A" w:rsidP="002B4734">
      <w:pPr>
        <w:autoSpaceDE w:val="0"/>
        <w:autoSpaceDN w:val="0"/>
        <w:adjustRightInd w:val="0"/>
        <w:spacing w:after="0"/>
        <w:jc w:val="both"/>
        <w:rPr>
          <w:rFonts w:ascii="Times New Roman" w:hAnsi="Times New Roman"/>
          <w:bCs/>
          <w:sz w:val="24"/>
          <w:szCs w:val="24"/>
        </w:rPr>
      </w:pPr>
      <w:r w:rsidRPr="008E1E2A">
        <w:rPr>
          <w:rFonts w:ascii="Times New Roman" w:hAnsi="Times New Roman"/>
          <w:bCs/>
          <w:sz w:val="24"/>
          <w:szCs w:val="24"/>
        </w:rPr>
        <w:t>a campione, le domande selezionate devono essere identificate e deve essere descritto il metodo di campionamento nonché</w:t>
      </w:r>
      <w:r w:rsidR="002B4734">
        <w:rPr>
          <w:rFonts w:ascii="Times New Roman" w:hAnsi="Times New Roman"/>
          <w:bCs/>
          <w:sz w:val="24"/>
          <w:szCs w:val="24"/>
        </w:rPr>
        <w:t xml:space="preserve"> </w:t>
      </w:r>
      <w:r w:rsidRPr="008E1E2A">
        <w:rPr>
          <w:rFonts w:ascii="Times New Roman" w:hAnsi="Times New Roman"/>
          <w:bCs/>
          <w:sz w:val="24"/>
          <w:szCs w:val="24"/>
        </w:rPr>
        <w:t xml:space="preserve">i risultati di tutte le ispezioni e le misure adottate in relazione alle </w:t>
      </w:r>
      <w:r w:rsidRPr="008E1E2A">
        <w:rPr>
          <w:rFonts w:ascii="Times New Roman" w:hAnsi="Times New Roman"/>
          <w:bCs/>
          <w:sz w:val="24"/>
          <w:szCs w:val="24"/>
        </w:rPr>
        <w:lastRenderedPageBreak/>
        <w:t>discrepanze e irregolarità riscontrate. I giustificativi</w:t>
      </w:r>
      <w:r w:rsidR="002B4734">
        <w:rPr>
          <w:rFonts w:ascii="Times New Roman" w:hAnsi="Times New Roman"/>
          <w:bCs/>
          <w:sz w:val="24"/>
          <w:szCs w:val="24"/>
        </w:rPr>
        <w:t xml:space="preserve"> </w:t>
      </w:r>
      <w:r w:rsidRPr="008E1E2A">
        <w:rPr>
          <w:rFonts w:ascii="Times New Roman" w:hAnsi="Times New Roman"/>
          <w:bCs/>
          <w:sz w:val="24"/>
          <w:szCs w:val="24"/>
        </w:rPr>
        <w:t>devono essere sufficienti per garantire che sono stati effettuati tutti i controlli necessari in merito all’ammissibilità</w:t>
      </w:r>
      <w:r w:rsidR="002B4734">
        <w:rPr>
          <w:rFonts w:ascii="Times New Roman" w:hAnsi="Times New Roman"/>
          <w:bCs/>
          <w:sz w:val="24"/>
          <w:szCs w:val="24"/>
        </w:rPr>
        <w:t xml:space="preserve"> </w:t>
      </w:r>
      <w:r w:rsidRPr="008E1E2A">
        <w:rPr>
          <w:rFonts w:ascii="Times New Roman" w:hAnsi="Times New Roman"/>
          <w:bCs/>
          <w:sz w:val="24"/>
          <w:szCs w:val="24"/>
        </w:rPr>
        <w:t>delle domande autorizzate;</w:t>
      </w:r>
    </w:p>
    <w:p w:rsidR="002B4734" w:rsidRPr="008E1E2A" w:rsidRDefault="002B4734" w:rsidP="002B4734">
      <w:pPr>
        <w:autoSpaceDE w:val="0"/>
        <w:autoSpaceDN w:val="0"/>
        <w:adjustRightInd w:val="0"/>
        <w:spacing w:after="0"/>
        <w:jc w:val="both"/>
        <w:rPr>
          <w:rFonts w:ascii="Times New Roman" w:hAnsi="Times New Roman"/>
          <w:bCs/>
          <w:sz w:val="24"/>
          <w:szCs w:val="24"/>
        </w:rPr>
      </w:pPr>
    </w:p>
    <w:p w:rsidR="008E1E2A" w:rsidRPr="008E1E2A" w:rsidRDefault="002B4734"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f</w:t>
      </w:r>
      <w:r w:rsidR="008E1E2A" w:rsidRPr="008E1E2A">
        <w:rPr>
          <w:rFonts w:ascii="Times New Roman" w:hAnsi="Times New Roman"/>
          <w:bCs/>
          <w:sz w:val="24"/>
          <w:szCs w:val="24"/>
        </w:rPr>
        <w:t>) qualora i documenti (in formato cartaceo o elettronico) relativi alle domande autorizzate e ai controlli effettuati vengano</w:t>
      </w:r>
      <w:r>
        <w:rPr>
          <w:rFonts w:ascii="Times New Roman" w:hAnsi="Times New Roman"/>
          <w:bCs/>
          <w:sz w:val="24"/>
          <w:szCs w:val="24"/>
        </w:rPr>
        <w:t xml:space="preserve"> </w:t>
      </w:r>
      <w:r w:rsidR="008E1E2A" w:rsidRPr="008E1E2A">
        <w:rPr>
          <w:rFonts w:ascii="Times New Roman" w:hAnsi="Times New Roman"/>
          <w:bCs/>
          <w:sz w:val="24"/>
          <w:szCs w:val="24"/>
        </w:rPr>
        <w:t>conservati da altri organismi, questi ultimi e l’organismo pagatore devono mettere a punto procedure che consentano</w:t>
      </w:r>
      <w:r>
        <w:rPr>
          <w:rFonts w:ascii="Times New Roman" w:hAnsi="Times New Roman"/>
          <w:bCs/>
          <w:sz w:val="24"/>
          <w:szCs w:val="24"/>
        </w:rPr>
        <w:t xml:space="preserve"> </w:t>
      </w:r>
      <w:r w:rsidR="008E1E2A" w:rsidRPr="008E1E2A">
        <w:rPr>
          <w:rFonts w:ascii="Times New Roman" w:hAnsi="Times New Roman"/>
          <w:bCs/>
          <w:sz w:val="24"/>
          <w:szCs w:val="24"/>
        </w:rPr>
        <w:t>di registrare l’ubicazione di tutti i documenti pertinenti ai pagamenti specifici effettuati dall’organismo pagatore.</w:t>
      </w:r>
    </w:p>
    <w:p w:rsidR="008E1E2A" w:rsidRPr="002B4734" w:rsidRDefault="008E1E2A" w:rsidP="008E1E2A">
      <w:pPr>
        <w:autoSpaceDE w:val="0"/>
        <w:autoSpaceDN w:val="0"/>
        <w:adjustRightInd w:val="0"/>
        <w:jc w:val="both"/>
        <w:rPr>
          <w:rFonts w:ascii="Times New Roman" w:hAnsi="Times New Roman"/>
          <w:bCs/>
          <w:i/>
          <w:sz w:val="24"/>
          <w:szCs w:val="24"/>
        </w:rPr>
      </w:pPr>
      <w:r w:rsidRPr="002B4734">
        <w:rPr>
          <w:rFonts w:ascii="Times New Roman" w:hAnsi="Times New Roman"/>
          <w:bCs/>
          <w:i/>
          <w:sz w:val="24"/>
          <w:szCs w:val="24"/>
        </w:rPr>
        <w:t>B) Procedure di pagamento</w:t>
      </w:r>
    </w:p>
    <w:p w:rsidR="008E1E2A" w:rsidRPr="008E1E2A" w:rsidRDefault="008E1E2A" w:rsidP="00737F86">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2B4734">
        <w:rPr>
          <w:rFonts w:ascii="Times New Roman" w:hAnsi="Times New Roman"/>
          <w:bCs/>
          <w:sz w:val="24"/>
          <w:szCs w:val="24"/>
        </w:rPr>
        <w:t xml:space="preserve">ARCEA deve </w:t>
      </w:r>
      <w:r w:rsidRPr="008E1E2A">
        <w:rPr>
          <w:rFonts w:ascii="Times New Roman" w:hAnsi="Times New Roman"/>
          <w:bCs/>
          <w:sz w:val="24"/>
          <w:szCs w:val="24"/>
        </w:rPr>
        <w:t>adotta</w:t>
      </w:r>
      <w:r w:rsidR="002B4734">
        <w:rPr>
          <w:rFonts w:ascii="Times New Roman" w:hAnsi="Times New Roman"/>
          <w:bCs/>
          <w:sz w:val="24"/>
          <w:szCs w:val="24"/>
        </w:rPr>
        <w:t>re</w:t>
      </w:r>
      <w:r w:rsidRPr="008E1E2A">
        <w:rPr>
          <w:rFonts w:ascii="Times New Roman" w:hAnsi="Times New Roman"/>
          <w:bCs/>
          <w:sz w:val="24"/>
          <w:szCs w:val="24"/>
        </w:rPr>
        <w:t xml:space="preserve"> le necessarie procedure per garantire che i pagamenti siano versati esclusivamente sul conto</w:t>
      </w:r>
      <w:r w:rsidR="002B4734">
        <w:rPr>
          <w:rFonts w:ascii="Times New Roman" w:hAnsi="Times New Roman"/>
          <w:bCs/>
          <w:sz w:val="24"/>
          <w:szCs w:val="24"/>
        </w:rPr>
        <w:t xml:space="preserve"> </w:t>
      </w:r>
      <w:r w:rsidRPr="008E1E2A">
        <w:rPr>
          <w:rFonts w:ascii="Times New Roman" w:hAnsi="Times New Roman"/>
          <w:bCs/>
          <w:sz w:val="24"/>
          <w:szCs w:val="24"/>
        </w:rPr>
        <w:t xml:space="preserve">bancario del richiedente e del suo rappresentante. Il pagamento viene erogato dall’istituto </w:t>
      </w:r>
      <w:r w:rsidR="00737F86">
        <w:rPr>
          <w:rFonts w:ascii="Times New Roman" w:hAnsi="Times New Roman"/>
          <w:bCs/>
          <w:sz w:val="24"/>
          <w:szCs w:val="24"/>
        </w:rPr>
        <w:t xml:space="preserve">bancario dell’Agenzia </w:t>
      </w:r>
      <w:r w:rsidRPr="008E1E2A">
        <w:rPr>
          <w:rFonts w:ascii="Times New Roman" w:hAnsi="Times New Roman"/>
          <w:bCs/>
          <w:sz w:val="24"/>
          <w:szCs w:val="24"/>
        </w:rPr>
        <w:t>entro cinque giorni lavorativi dalla data di imputazione a carico del</w:t>
      </w:r>
      <w:r w:rsidR="00737F86">
        <w:rPr>
          <w:rFonts w:ascii="Times New Roman" w:hAnsi="Times New Roman"/>
          <w:bCs/>
          <w:sz w:val="24"/>
          <w:szCs w:val="24"/>
        </w:rPr>
        <w:t xml:space="preserve"> </w:t>
      </w:r>
      <w:r w:rsidRPr="008E1E2A">
        <w:rPr>
          <w:rFonts w:ascii="Times New Roman" w:hAnsi="Times New Roman"/>
          <w:bCs/>
          <w:sz w:val="24"/>
          <w:szCs w:val="24"/>
        </w:rPr>
        <w:t>FEAGA o del FEASR. Sono adottate procedure intese a garantire che tutti i pagamenti per i quali non vengono effettuati trasferimenti</w:t>
      </w:r>
      <w:r w:rsidR="00737F86">
        <w:rPr>
          <w:rFonts w:ascii="Times New Roman" w:hAnsi="Times New Roman"/>
          <w:bCs/>
          <w:sz w:val="24"/>
          <w:szCs w:val="24"/>
        </w:rPr>
        <w:t xml:space="preserve"> </w:t>
      </w:r>
      <w:r w:rsidRPr="008E1E2A">
        <w:rPr>
          <w:rFonts w:ascii="Times New Roman" w:hAnsi="Times New Roman"/>
          <w:bCs/>
          <w:sz w:val="24"/>
          <w:szCs w:val="24"/>
        </w:rPr>
        <w:t xml:space="preserve">siano nuovamente accreditati ai Fondi. </w:t>
      </w:r>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t>C) Procedure di contabilità</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737F86">
        <w:rPr>
          <w:rFonts w:ascii="Times New Roman" w:hAnsi="Times New Roman"/>
          <w:bCs/>
          <w:sz w:val="24"/>
          <w:szCs w:val="24"/>
        </w:rPr>
        <w:t xml:space="preserve">ARCEA deve </w:t>
      </w:r>
      <w:r w:rsidRPr="008E1E2A">
        <w:rPr>
          <w:rFonts w:ascii="Times New Roman" w:hAnsi="Times New Roman"/>
          <w:bCs/>
          <w:sz w:val="24"/>
          <w:szCs w:val="24"/>
        </w:rPr>
        <w:t>adotta</w:t>
      </w:r>
      <w:r w:rsidR="00737F86">
        <w:rPr>
          <w:rFonts w:ascii="Times New Roman" w:hAnsi="Times New Roman"/>
          <w:bCs/>
          <w:sz w:val="24"/>
          <w:szCs w:val="24"/>
        </w:rPr>
        <w:t>re</w:t>
      </w:r>
      <w:r w:rsidRPr="008E1E2A">
        <w:rPr>
          <w:rFonts w:ascii="Times New Roman" w:hAnsi="Times New Roman"/>
          <w:bCs/>
          <w:sz w:val="24"/>
          <w:szCs w:val="24"/>
        </w:rPr>
        <w:t xml:space="preserve"> le seguenti procedure:</w:t>
      </w:r>
    </w:p>
    <w:p w:rsidR="008E1E2A" w:rsidRPr="008E1E2A" w:rsidRDefault="00737F86"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procedure contabili per garantire che le dichiarazioni mensili, trimestrali (per il FEASR) o annuali siano complete, esatte</w:t>
      </w:r>
      <w:r>
        <w:rPr>
          <w:rFonts w:ascii="Times New Roman" w:hAnsi="Times New Roman"/>
          <w:bCs/>
          <w:sz w:val="24"/>
          <w:szCs w:val="24"/>
        </w:rPr>
        <w:t xml:space="preserve"> </w:t>
      </w:r>
      <w:r w:rsidR="008E1E2A" w:rsidRPr="008E1E2A">
        <w:rPr>
          <w:rFonts w:ascii="Times New Roman" w:hAnsi="Times New Roman"/>
          <w:bCs/>
          <w:sz w:val="24"/>
          <w:szCs w:val="24"/>
        </w:rPr>
        <w:t>e presentate entro i termini previsti e che eventuali errori od omissioni siano individuati e corretti in particolare</w:t>
      </w:r>
      <w:r>
        <w:rPr>
          <w:rFonts w:ascii="Times New Roman" w:hAnsi="Times New Roman"/>
          <w:bCs/>
          <w:sz w:val="24"/>
          <w:szCs w:val="24"/>
        </w:rPr>
        <w:t xml:space="preserve"> </w:t>
      </w:r>
      <w:r w:rsidR="008E1E2A" w:rsidRPr="008E1E2A">
        <w:rPr>
          <w:rFonts w:ascii="Times New Roman" w:hAnsi="Times New Roman"/>
          <w:bCs/>
          <w:sz w:val="24"/>
          <w:szCs w:val="24"/>
        </w:rPr>
        <w:t>mediante controlli e verifiche effettuati periodicamente;</w:t>
      </w:r>
    </w:p>
    <w:p w:rsidR="008E1E2A" w:rsidRPr="008E1E2A" w:rsidRDefault="00737F86"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la contabilità relativa alle scorte d’intervento garantisce che i quantitativi e le relative spese siano registrati in modo corretto</w:t>
      </w:r>
      <w:r>
        <w:rPr>
          <w:rFonts w:ascii="Times New Roman" w:hAnsi="Times New Roman"/>
          <w:bCs/>
          <w:sz w:val="24"/>
          <w:szCs w:val="24"/>
        </w:rPr>
        <w:t xml:space="preserve"> </w:t>
      </w:r>
      <w:r w:rsidR="008E1E2A" w:rsidRPr="008E1E2A">
        <w:rPr>
          <w:rFonts w:ascii="Times New Roman" w:hAnsi="Times New Roman"/>
          <w:bCs/>
          <w:sz w:val="24"/>
          <w:szCs w:val="24"/>
        </w:rPr>
        <w:t>e in tempi brevi, per partita identificata e nella voce corretta in ogni fase, dall’accettazione dell’offerta fino allo</w:t>
      </w:r>
      <w:r>
        <w:rPr>
          <w:rFonts w:ascii="Times New Roman" w:hAnsi="Times New Roman"/>
          <w:bCs/>
          <w:sz w:val="24"/>
          <w:szCs w:val="24"/>
        </w:rPr>
        <w:t xml:space="preserve"> </w:t>
      </w:r>
      <w:r w:rsidR="008E1E2A" w:rsidRPr="008E1E2A">
        <w:rPr>
          <w:rFonts w:ascii="Times New Roman" w:hAnsi="Times New Roman"/>
          <w:bCs/>
          <w:sz w:val="24"/>
          <w:szCs w:val="24"/>
        </w:rPr>
        <w:t>smaltimento materiale del prodotto, conformemente ai regolamenti applicabili, e che i quantitativi e la natura delle</w:t>
      </w:r>
      <w:r>
        <w:rPr>
          <w:rFonts w:ascii="Times New Roman" w:hAnsi="Times New Roman"/>
          <w:bCs/>
          <w:sz w:val="24"/>
          <w:szCs w:val="24"/>
        </w:rPr>
        <w:t xml:space="preserve"> </w:t>
      </w:r>
      <w:r w:rsidR="008E1E2A" w:rsidRPr="008E1E2A">
        <w:rPr>
          <w:rFonts w:ascii="Times New Roman" w:hAnsi="Times New Roman"/>
          <w:bCs/>
          <w:sz w:val="24"/>
          <w:szCs w:val="24"/>
        </w:rPr>
        <w:t>scorte nei vari luoghi possano essere determinati in qualsiasi momento.</w:t>
      </w:r>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t>D) Procedure in materia di anticipi e cauzioni</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I pagamenti degli anticipi sono indicati separatamente nelle registrazioni contabili o secondarie. Devono essere adottate procedure</w:t>
      </w:r>
      <w:r w:rsidR="00737F86">
        <w:rPr>
          <w:rFonts w:ascii="Times New Roman" w:hAnsi="Times New Roman"/>
          <w:bCs/>
          <w:sz w:val="24"/>
          <w:szCs w:val="24"/>
        </w:rPr>
        <w:t xml:space="preserve"> </w:t>
      </w:r>
      <w:r w:rsidRPr="008E1E2A">
        <w:rPr>
          <w:rFonts w:ascii="Times New Roman" w:hAnsi="Times New Roman"/>
          <w:bCs/>
          <w:sz w:val="24"/>
          <w:szCs w:val="24"/>
        </w:rPr>
        <w:t>per assicurare che:</w:t>
      </w:r>
    </w:p>
    <w:p w:rsidR="008E1E2A" w:rsidRPr="008E1E2A" w:rsidRDefault="00737F86"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le garanzie vengano fornite esclusivamente da istituti finanziari che soddisfano le condizioni di cui al regolamento (CEE)</w:t>
      </w:r>
      <w:r>
        <w:rPr>
          <w:rFonts w:ascii="Times New Roman" w:hAnsi="Times New Roman"/>
          <w:bCs/>
          <w:sz w:val="24"/>
          <w:szCs w:val="24"/>
        </w:rPr>
        <w:t xml:space="preserve"> </w:t>
      </w:r>
      <w:r w:rsidR="008E1E2A" w:rsidRPr="008E1E2A">
        <w:rPr>
          <w:rFonts w:ascii="Times New Roman" w:hAnsi="Times New Roman"/>
          <w:bCs/>
          <w:sz w:val="24"/>
          <w:szCs w:val="24"/>
        </w:rPr>
        <w:t>n. 2220/85 della Commissione e che sono stati riconosciuti dalle autorità competenti. Le garanzie rimangono valide</w:t>
      </w:r>
      <w:r>
        <w:rPr>
          <w:rFonts w:ascii="Times New Roman" w:hAnsi="Times New Roman"/>
          <w:bCs/>
          <w:sz w:val="24"/>
          <w:szCs w:val="24"/>
        </w:rPr>
        <w:t xml:space="preserve"> </w:t>
      </w:r>
      <w:r w:rsidR="008E1E2A" w:rsidRPr="008E1E2A">
        <w:rPr>
          <w:rFonts w:ascii="Times New Roman" w:hAnsi="Times New Roman"/>
          <w:bCs/>
          <w:sz w:val="24"/>
          <w:szCs w:val="24"/>
        </w:rPr>
        <w:t>sino a liquidazione o incameramento avvenuti e sono esigibili su semplice richiesta dell’organismo;</w:t>
      </w:r>
    </w:p>
    <w:p w:rsidR="008E1E2A" w:rsidRDefault="00737F86"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gli anticipi vengano liquidati nei termini stabiliti e gli anticipi in ritardo per la liquidazione vengano identificati e le cauzioni</w:t>
      </w:r>
      <w:r>
        <w:rPr>
          <w:rFonts w:ascii="Times New Roman" w:hAnsi="Times New Roman"/>
          <w:bCs/>
          <w:sz w:val="24"/>
          <w:szCs w:val="24"/>
        </w:rPr>
        <w:t xml:space="preserve"> </w:t>
      </w:r>
      <w:r w:rsidR="008E1E2A" w:rsidRPr="008E1E2A">
        <w:rPr>
          <w:rFonts w:ascii="Times New Roman" w:hAnsi="Times New Roman"/>
          <w:bCs/>
          <w:sz w:val="24"/>
          <w:szCs w:val="24"/>
        </w:rPr>
        <w:t>prontamente incamerate.</w:t>
      </w:r>
    </w:p>
    <w:p w:rsidR="00E9046B" w:rsidRPr="000758DE" w:rsidRDefault="00E9046B" w:rsidP="008E1E2A">
      <w:pPr>
        <w:autoSpaceDE w:val="0"/>
        <w:autoSpaceDN w:val="0"/>
        <w:adjustRightInd w:val="0"/>
        <w:jc w:val="both"/>
        <w:rPr>
          <w:rFonts w:ascii="Times New Roman" w:hAnsi="Times New Roman"/>
          <w:bCs/>
          <w:sz w:val="2"/>
          <w:szCs w:val="24"/>
        </w:rPr>
      </w:pPr>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t>E) Procedure in caso di debiti</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 xml:space="preserve">Tutti i criteri di cui ai punti da A) a D) si applicano, </w:t>
      </w:r>
      <w:r w:rsidR="00737F86">
        <w:rPr>
          <w:rFonts w:ascii="Times New Roman" w:hAnsi="Times New Roman"/>
          <w:bCs/>
          <w:sz w:val="24"/>
          <w:szCs w:val="24"/>
        </w:rPr>
        <w:t>anche</w:t>
      </w:r>
      <w:r w:rsidRPr="008E1E2A">
        <w:rPr>
          <w:rFonts w:ascii="Times New Roman" w:hAnsi="Times New Roman"/>
          <w:bCs/>
          <w:sz w:val="24"/>
          <w:szCs w:val="24"/>
        </w:rPr>
        <w:t>, ai prelievi, alle cauzioni incamerate, ai pagamenti</w:t>
      </w:r>
      <w:r w:rsidR="00737F86">
        <w:rPr>
          <w:rFonts w:ascii="Times New Roman" w:hAnsi="Times New Roman"/>
          <w:bCs/>
          <w:sz w:val="24"/>
          <w:szCs w:val="24"/>
        </w:rPr>
        <w:t xml:space="preserve"> </w:t>
      </w:r>
      <w:r w:rsidRPr="008E1E2A">
        <w:rPr>
          <w:rFonts w:ascii="Times New Roman" w:hAnsi="Times New Roman"/>
          <w:bCs/>
          <w:sz w:val="24"/>
          <w:szCs w:val="24"/>
        </w:rPr>
        <w:t>rimborsati, alle entrate con destinazione specifica, ecc., che l’organismo pagatore è tenuto a riscuotere per conto del FEAGA</w:t>
      </w:r>
      <w:r w:rsidR="00737F86">
        <w:rPr>
          <w:rFonts w:ascii="Times New Roman" w:hAnsi="Times New Roman"/>
          <w:bCs/>
          <w:sz w:val="24"/>
          <w:szCs w:val="24"/>
        </w:rPr>
        <w:t xml:space="preserve"> </w:t>
      </w:r>
      <w:r w:rsidRPr="008E1E2A">
        <w:rPr>
          <w:rFonts w:ascii="Times New Roman" w:hAnsi="Times New Roman"/>
          <w:bCs/>
          <w:sz w:val="24"/>
          <w:szCs w:val="24"/>
        </w:rPr>
        <w:t>e del FEASR.</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lastRenderedPageBreak/>
        <w:t>L’</w:t>
      </w:r>
      <w:r w:rsidR="00737F86">
        <w:rPr>
          <w:rFonts w:ascii="Times New Roman" w:hAnsi="Times New Roman"/>
          <w:bCs/>
          <w:sz w:val="24"/>
          <w:szCs w:val="24"/>
        </w:rPr>
        <w:t xml:space="preserve">ARCEA deve istituire </w:t>
      </w:r>
      <w:r w:rsidRPr="008E1E2A">
        <w:rPr>
          <w:rFonts w:ascii="Times New Roman" w:hAnsi="Times New Roman"/>
          <w:bCs/>
          <w:sz w:val="24"/>
          <w:szCs w:val="24"/>
        </w:rPr>
        <w:t>un sistema per individuare tutti gli importi dovuti e per registrare in un registro dei debitori</w:t>
      </w:r>
      <w:r w:rsidR="00737F86">
        <w:rPr>
          <w:rFonts w:ascii="Times New Roman" w:hAnsi="Times New Roman"/>
          <w:bCs/>
          <w:sz w:val="24"/>
          <w:szCs w:val="24"/>
        </w:rPr>
        <w:t xml:space="preserve"> </w:t>
      </w:r>
      <w:r w:rsidRPr="008E1E2A">
        <w:rPr>
          <w:rFonts w:ascii="Times New Roman" w:hAnsi="Times New Roman"/>
          <w:bCs/>
          <w:sz w:val="24"/>
          <w:szCs w:val="24"/>
        </w:rPr>
        <w:t>tutti i debiti prima che vengano riscossi. Il registro dei debitori deve essere ispezionato a intervalli regolari, adottando le</w:t>
      </w:r>
      <w:r w:rsidR="00737F86">
        <w:rPr>
          <w:rFonts w:ascii="Times New Roman" w:hAnsi="Times New Roman"/>
          <w:bCs/>
          <w:sz w:val="24"/>
          <w:szCs w:val="24"/>
        </w:rPr>
        <w:t xml:space="preserve"> </w:t>
      </w:r>
      <w:r w:rsidRPr="008E1E2A">
        <w:rPr>
          <w:rFonts w:ascii="Times New Roman" w:hAnsi="Times New Roman"/>
          <w:bCs/>
          <w:sz w:val="24"/>
          <w:szCs w:val="24"/>
        </w:rPr>
        <w:t>misure necessarie qualora vi siano ritardi nel recupero degli importi dovuti.</w:t>
      </w:r>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t>F) Pista di controllo</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Le informazioni relative ai documenti che attestano l’autorizzazione, la contabilizzazione e il pagamento delle domande di</w:t>
      </w:r>
      <w:r w:rsidR="00737F86">
        <w:rPr>
          <w:rFonts w:ascii="Times New Roman" w:hAnsi="Times New Roman"/>
          <w:bCs/>
          <w:sz w:val="24"/>
          <w:szCs w:val="24"/>
        </w:rPr>
        <w:t xml:space="preserve"> </w:t>
      </w:r>
      <w:r w:rsidRPr="008E1E2A">
        <w:rPr>
          <w:rFonts w:ascii="Times New Roman" w:hAnsi="Times New Roman"/>
          <w:bCs/>
          <w:sz w:val="24"/>
          <w:szCs w:val="24"/>
        </w:rPr>
        <w:t xml:space="preserve">aiuto nonché alla gestione degli anticipi, delle garanzie e dei debiti devono essere disponibili presso </w:t>
      </w:r>
      <w:r w:rsidR="00737F86">
        <w:rPr>
          <w:rFonts w:ascii="Times New Roman" w:hAnsi="Times New Roman"/>
          <w:bCs/>
          <w:sz w:val="24"/>
          <w:szCs w:val="24"/>
        </w:rPr>
        <w:t xml:space="preserve">ARCEA </w:t>
      </w:r>
      <w:r w:rsidRPr="008E1E2A">
        <w:rPr>
          <w:rFonts w:ascii="Times New Roman" w:hAnsi="Times New Roman"/>
          <w:bCs/>
          <w:sz w:val="24"/>
          <w:szCs w:val="24"/>
        </w:rPr>
        <w:t>per assicurare in ogni momento una pista di controllo sufficientemente dettagliata.</w:t>
      </w:r>
    </w:p>
    <w:p w:rsidR="008E1E2A" w:rsidRPr="00737F86" w:rsidRDefault="00C25405" w:rsidP="00DE3766">
      <w:pPr>
        <w:pStyle w:val="Titolo3"/>
      </w:pPr>
      <w:bookmarkStart w:id="16" w:name="_Toc442086622"/>
      <w:r>
        <w:t>III</w:t>
      </w:r>
      <w:r w:rsidR="008E1E2A" w:rsidRPr="00737F86">
        <w:t>. Informazione e comunicazioni</w:t>
      </w:r>
      <w:bookmarkEnd w:id="16"/>
    </w:p>
    <w:p w:rsidR="008E1E2A" w:rsidRPr="00737F86" w:rsidRDefault="008E1E2A" w:rsidP="008E1E2A">
      <w:pPr>
        <w:autoSpaceDE w:val="0"/>
        <w:autoSpaceDN w:val="0"/>
        <w:adjustRightInd w:val="0"/>
        <w:jc w:val="both"/>
        <w:rPr>
          <w:rFonts w:ascii="Times New Roman" w:hAnsi="Times New Roman"/>
          <w:bCs/>
          <w:i/>
          <w:sz w:val="24"/>
          <w:szCs w:val="24"/>
        </w:rPr>
      </w:pPr>
      <w:r w:rsidRPr="00737F86">
        <w:rPr>
          <w:rFonts w:ascii="Times New Roman" w:hAnsi="Times New Roman"/>
          <w:bCs/>
          <w:i/>
          <w:sz w:val="24"/>
          <w:szCs w:val="24"/>
        </w:rPr>
        <w:t>A) Comunicazioni</w:t>
      </w:r>
    </w:p>
    <w:p w:rsid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737F86">
        <w:rPr>
          <w:rFonts w:ascii="Times New Roman" w:hAnsi="Times New Roman"/>
          <w:bCs/>
          <w:sz w:val="24"/>
          <w:szCs w:val="24"/>
        </w:rPr>
        <w:t xml:space="preserve">ARCEA deve </w:t>
      </w:r>
      <w:r w:rsidRPr="008E1E2A">
        <w:rPr>
          <w:rFonts w:ascii="Times New Roman" w:hAnsi="Times New Roman"/>
          <w:bCs/>
          <w:sz w:val="24"/>
          <w:szCs w:val="24"/>
        </w:rPr>
        <w:t>adotta</w:t>
      </w:r>
      <w:r w:rsidR="00737F86">
        <w:rPr>
          <w:rFonts w:ascii="Times New Roman" w:hAnsi="Times New Roman"/>
          <w:bCs/>
          <w:sz w:val="24"/>
          <w:szCs w:val="24"/>
        </w:rPr>
        <w:t>re</w:t>
      </w:r>
      <w:r w:rsidRPr="008E1E2A">
        <w:rPr>
          <w:rFonts w:ascii="Times New Roman" w:hAnsi="Times New Roman"/>
          <w:bCs/>
          <w:sz w:val="24"/>
          <w:szCs w:val="24"/>
        </w:rPr>
        <w:t xml:space="preserve"> le necessarie procedure per garantire che qualsiasi modifica dei regolamenti comunitari, in particolare</w:t>
      </w:r>
      <w:r w:rsidR="00737F86">
        <w:rPr>
          <w:rFonts w:ascii="Times New Roman" w:hAnsi="Times New Roman"/>
          <w:bCs/>
          <w:sz w:val="24"/>
          <w:szCs w:val="24"/>
        </w:rPr>
        <w:t xml:space="preserve"> </w:t>
      </w:r>
      <w:r w:rsidRPr="008E1E2A">
        <w:rPr>
          <w:rFonts w:ascii="Times New Roman" w:hAnsi="Times New Roman"/>
          <w:bCs/>
          <w:sz w:val="24"/>
          <w:szCs w:val="24"/>
        </w:rPr>
        <w:t>del tasso dell’aiuto applicabile, venga registrata e che le istruzioni, le banche dati e gli elenchi di controllo vengano</w:t>
      </w:r>
      <w:r w:rsidR="00737F86">
        <w:rPr>
          <w:rFonts w:ascii="Times New Roman" w:hAnsi="Times New Roman"/>
          <w:bCs/>
          <w:sz w:val="24"/>
          <w:szCs w:val="24"/>
        </w:rPr>
        <w:t xml:space="preserve"> </w:t>
      </w:r>
      <w:r w:rsidRPr="008E1E2A">
        <w:rPr>
          <w:rFonts w:ascii="Times New Roman" w:hAnsi="Times New Roman"/>
          <w:bCs/>
          <w:sz w:val="24"/>
          <w:szCs w:val="24"/>
        </w:rPr>
        <w:t>aggiornati in tempo utile.</w:t>
      </w:r>
    </w:p>
    <w:p w:rsidR="008E1E2A" w:rsidRPr="008E1E2A" w:rsidRDefault="008E1E2A" w:rsidP="008E1E2A">
      <w:pPr>
        <w:autoSpaceDE w:val="0"/>
        <w:autoSpaceDN w:val="0"/>
        <w:adjustRightInd w:val="0"/>
        <w:jc w:val="both"/>
        <w:rPr>
          <w:rFonts w:ascii="Times New Roman" w:hAnsi="Times New Roman"/>
          <w:bCs/>
          <w:sz w:val="24"/>
          <w:szCs w:val="24"/>
        </w:rPr>
      </w:pPr>
      <w:r w:rsidRPr="00737F86">
        <w:rPr>
          <w:rFonts w:ascii="Times New Roman" w:hAnsi="Times New Roman"/>
          <w:bCs/>
          <w:i/>
          <w:sz w:val="24"/>
          <w:szCs w:val="24"/>
        </w:rPr>
        <w:t>B) Sicurezza dei sistemi di informazione</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sulla base di quanto previsto dall’Allegato “1” del Reg. (CE) n. 885</w:t>
      </w:r>
      <w:r w:rsidR="00E9046B">
        <w:rPr>
          <w:rFonts w:ascii="Times New Roman" w:hAnsi="Times New Roman"/>
          <w:bCs/>
          <w:sz w:val="24"/>
          <w:szCs w:val="24"/>
        </w:rPr>
        <w:t>/06</w:t>
      </w:r>
      <w:r>
        <w:rPr>
          <w:rFonts w:ascii="Times New Roman" w:hAnsi="Times New Roman"/>
          <w:bCs/>
          <w:sz w:val="24"/>
          <w:szCs w:val="24"/>
        </w:rPr>
        <w:t>, ha aderito allo standard di sicurezza internazionale ISO 27002.</w:t>
      </w:r>
      <w:r w:rsidR="00E9046B">
        <w:rPr>
          <w:rFonts w:ascii="Times New Roman" w:hAnsi="Times New Roman"/>
          <w:bCs/>
          <w:sz w:val="24"/>
          <w:szCs w:val="24"/>
        </w:rPr>
        <w:t xml:space="preserve"> Tuttavia, </w:t>
      </w:r>
      <w:r w:rsidR="00170E3B">
        <w:rPr>
          <w:rFonts w:ascii="Times New Roman" w:hAnsi="Times New Roman"/>
          <w:bCs/>
          <w:sz w:val="24"/>
          <w:szCs w:val="24"/>
        </w:rPr>
        <w:t>in forza</w:t>
      </w:r>
      <w:r w:rsidR="00E9046B">
        <w:rPr>
          <w:rFonts w:ascii="Times New Roman" w:hAnsi="Times New Roman"/>
          <w:bCs/>
          <w:sz w:val="24"/>
          <w:szCs w:val="24"/>
        </w:rPr>
        <w:t xml:space="preserve"> di quanto previsto dal Reg. (UE) n. 907/2014, abrogativo e sostitutivo del Reg. (CE) n. 885/06 l’Agenzia dovrà, entro l’anno 2016, ottenere la certificazione ISO 27001.</w:t>
      </w:r>
    </w:p>
    <w:p w:rsid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L’Agenzia deve assicurare che </w:t>
      </w:r>
      <w:r w:rsidR="008E1E2A" w:rsidRPr="008E1E2A">
        <w:rPr>
          <w:rFonts w:ascii="Times New Roman" w:hAnsi="Times New Roman"/>
          <w:bCs/>
          <w:sz w:val="24"/>
          <w:szCs w:val="24"/>
        </w:rPr>
        <w:t>le misure di sicurezza</w:t>
      </w:r>
      <w:r>
        <w:rPr>
          <w:rFonts w:ascii="Times New Roman" w:hAnsi="Times New Roman"/>
          <w:bCs/>
          <w:sz w:val="24"/>
          <w:szCs w:val="24"/>
        </w:rPr>
        <w:t xml:space="preserve"> intraprese</w:t>
      </w:r>
      <w:r w:rsidR="008E1E2A" w:rsidRPr="008E1E2A">
        <w:rPr>
          <w:rFonts w:ascii="Times New Roman" w:hAnsi="Times New Roman"/>
          <w:bCs/>
          <w:sz w:val="24"/>
          <w:szCs w:val="24"/>
        </w:rPr>
        <w:t xml:space="preserve"> siano adeguate alla struttura amministrativa, al personale e all’ambiente tecnologico di</w:t>
      </w:r>
      <w:r>
        <w:rPr>
          <w:rFonts w:ascii="Times New Roman" w:hAnsi="Times New Roman"/>
          <w:bCs/>
          <w:sz w:val="24"/>
          <w:szCs w:val="24"/>
        </w:rPr>
        <w:t xml:space="preserve"> propria pertinenza. </w:t>
      </w:r>
      <w:r w:rsidR="008E1E2A" w:rsidRPr="008E1E2A">
        <w:rPr>
          <w:rFonts w:ascii="Times New Roman" w:hAnsi="Times New Roman"/>
          <w:bCs/>
          <w:sz w:val="24"/>
          <w:szCs w:val="24"/>
        </w:rPr>
        <w:t>Lo sforzo finanziario e tecnologico deve inoltre essere proporzionale ai rischi effettivi.</w:t>
      </w:r>
    </w:p>
    <w:p w:rsidR="008E1E2A" w:rsidRPr="000F3145" w:rsidRDefault="00C25405" w:rsidP="00DE3766">
      <w:pPr>
        <w:pStyle w:val="Titolo3"/>
      </w:pPr>
      <w:bookmarkStart w:id="17" w:name="_Toc442086623"/>
      <w:r>
        <w:t>IV</w:t>
      </w:r>
      <w:r w:rsidR="008E1E2A" w:rsidRPr="000F3145">
        <w:t>. Monitoraggio</w:t>
      </w:r>
      <w:bookmarkEnd w:id="17"/>
    </w:p>
    <w:p w:rsidR="008E1E2A" w:rsidRPr="000F3145" w:rsidRDefault="008E1E2A" w:rsidP="008E1E2A">
      <w:pPr>
        <w:autoSpaceDE w:val="0"/>
        <w:autoSpaceDN w:val="0"/>
        <w:adjustRightInd w:val="0"/>
        <w:jc w:val="both"/>
        <w:rPr>
          <w:rFonts w:ascii="Times New Roman" w:hAnsi="Times New Roman"/>
          <w:bCs/>
          <w:i/>
          <w:sz w:val="24"/>
          <w:szCs w:val="24"/>
        </w:rPr>
      </w:pPr>
      <w:r w:rsidRPr="000F3145">
        <w:rPr>
          <w:rFonts w:ascii="Times New Roman" w:hAnsi="Times New Roman"/>
          <w:bCs/>
          <w:i/>
          <w:sz w:val="24"/>
          <w:szCs w:val="24"/>
        </w:rPr>
        <w:t>A) Monitoraggio continuo mediante attività di controllo interne</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Le attività di controllo interne</w:t>
      </w:r>
      <w:r w:rsidR="000F3145">
        <w:rPr>
          <w:rFonts w:ascii="Times New Roman" w:hAnsi="Times New Roman"/>
          <w:bCs/>
          <w:sz w:val="24"/>
          <w:szCs w:val="24"/>
        </w:rPr>
        <w:t xml:space="preserve"> svolte dall’ARCEA</w:t>
      </w:r>
      <w:r w:rsidRPr="008E1E2A">
        <w:rPr>
          <w:rFonts w:ascii="Times New Roman" w:hAnsi="Times New Roman"/>
          <w:bCs/>
          <w:sz w:val="24"/>
          <w:szCs w:val="24"/>
        </w:rPr>
        <w:t xml:space="preserve"> devono interessare quantomeno i seguenti settori:</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monitoraggio dei servizi tecnici e degli organismi delegati responsabili dell’esecuzione dei controlli e di altre funzioni,</w:t>
      </w:r>
      <w:r>
        <w:rPr>
          <w:rFonts w:ascii="Times New Roman" w:hAnsi="Times New Roman"/>
          <w:bCs/>
          <w:sz w:val="24"/>
          <w:szCs w:val="24"/>
        </w:rPr>
        <w:t xml:space="preserve"> </w:t>
      </w:r>
      <w:r w:rsidR="008E1E2A" w:rsidRPr="008E1E2A">
        <w:rPr>
          <w:rFonts w:ascii="Times New Roman" w:hAnsi="Times New Roman"/>
          <w:bCs/>
          <w:sz w:val="24"/>
          <w:szCs w:val="24"/>
        </w:rPr>
        <w:t>finalizzato a garantire un’attuazione adeguata di regolamenti, orientamenti e procedure;</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esecuzione di modifiche dei sistemi per migliorare i sistemi di controllo nella loro globalità;</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revisione delle domande di pagamento e delle richieste inoltrate all’organismo pagatore nonché di altre informazioni</w:t>
      </w:r>
      <w:r>
        <w:rPr>
          <w:rFonts w:ascii="Times New Roman" w:hAnsi="Times New Roman"/>
          <w:bCs/>
          <w:sz w:val="24"/>
          <w:szCs w:val="24"/>
        </w:rPr>
        <w:t xml:space="preserve"> </w:t>
      </w:r>
      <w:r w:rsidR="008E1E2A" w:rsidRPr="008E1E2A">
        <w:rPr>
          <w:rFonts w:ascii="Times New Roman" w:hAnsi="Times New Roman"/>
          <w:bCs/>
          <w:sz w:val="24"/>
          <w:szCs w:val="24"/>
        </w:rPr>
        <w:t>che diano adito a sospetti di irregolarità.</w:t>
      </w:r>
    </w:p>
    <w:p w:rsid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Il monitoraggio continuo è parte integrante delle normali e ricorrenti attività operative dell’organismo pagatore. A tutti i</w:t>
      </w:r>
      <w:r w:rsidR="000F3145">
        <w:rPr>
          <w:rFonts w:ascii="Times New Roman" w:hAnsi="Times New Roman"/>
          <w:bCs/>
          <w:sz w:val="24"/>
          <w:szCs w:val="24"/>
        </w:rPr>
        <w:t xml:space="preserve"> </w:t>
      </w:r>
      <w:r w:rsidRPr="008E1E2A">
        <w:rPr>
          <w:rFonts w:ascii="Times New Roman" w:hAnsi="Times New Roman"/>
          <w:bCs/>
          <w:sz w:val="24"/>
          <w:szCs w:val="24"/>
        </w:rPr>
        <w:t>livelli, le operazioni quotidiane e le attività di controllo dell’organismo pagatore sono monitorate costantemente per assicurare</w:t>
      </w:r>
      <w:r w:rsidR="000F3145">
        <w:rPr>
          <w:rFonts w:ascii="Times New Roman" w:hAnsi="Times New Roman"/>
          <w:bCs/>
          <w:sz w:val="24"/>
          <w:szCs w:val="24"/>
        </w:rPr>
        <w:t xml:space="preserve"> </w:t>
      </w:r>
      <w:r w:rsidRPr="008E1E2A">
        <w:rPr>
          <w:rFonts w:ascii="Times New Roman" w:hAnsi="Times New Roman"/>
          <w:bCs/>
          <w:sz w:val="24"/>
          <w:szCs w:val="24"/>
        </w:rPr>
        <w:t>una pista di controllo sufficientemente dettagliata.</w:t>
      </w:r>
    </w:p>
    <w:p w:rsidR="003C17A1" w:rsidRPr="008E1E2A" w:rsidRDefault="003C17A1" w:rsidP="008E1E2A">
      <w:pPr>
        <w:autoSpaceDE w:val="0"/>
        <w:autoSpaceDN w:val="0"/>
        <w:adjustRightInd w:val="0"/>
        <w:jc w:val="both"/>
        <w:rPr>
          <w:rFonts w:ascii="Times New Roman" w:hAnsi="Times New Roman"/>
          <w:bCs/>
          <w:sz w:val="24"/>
          <w:szCs w:val="24"/>
        </w:rPr>
      </w:pPr>
    </w:p>
    <w:p w:rsidR="008E1E2A" w:rsidRPr="000F3145" w:rsidRDefault="008E1E2A" w:rsidP="008E1E2A">
      <w:pPr>
        <w:autoSpaceDE w:val="0"/>
        <w:autoSpaceDN w:val="0"/>
        <w:adjustRightInd w:val="0"/>
        <w:jc w:val="both"/>
        <w:rPr>
          <w:rFonts w:ascii="Times New Roman" w:hAnsi="Times New Roman"/>
          <w:bCs/>
          <w:i/>
          <w:sz w:val="24"/>
          <w:szCs w:val="24"/>
        </w:rPr>
      </w:pPr>
      <w:r w:rsidRPr="000F3145">
        <w:rPr>
          <w:rFonts w:ascii="Times New Roman" w:hAnsi="Times New Roman"/>
          <w:bCs/>
          <w:i/>
          <w:sz w:val="24"/>
          <w:szCs w:val="24"/>
        </w:rPr>
        <w:lastRenderedPageBreak/>
        <w:t>B) Valutazione distinta da parte del servizio interno di controllo</w:t>
      </w:r>
    </w:p>
    <w:p w:rsidR="008E1E2A" w:rsidRPr="008E1E2A" w:rsidRDefault="008E1E2A" w:rsidP="008E1E2A">
      <w:pPr>
        <w:autoSpaceDE w:val="0"/>
        <w:autoSpaceDN w:val="0"/>
        <w:adjustRightInd w:val="0"/>
        <w:jc w:val="both"/>
        <w:rPr>
          <w:rFonts w:ascii="Times New Roman" w:hAnsi="Times New Roman"/>
          <w:bCs/>
          <w:sz w:val="24"/>
          <w:szCs w:val="24"/>
        </w:rPr>
      </w:pPr>
      <w:r w:rsidRPr="008E1E2A">
        <w:rPr>
          <w:rFonts w:ascii="Times New Roman" w:hAnsi="Times New Roman"/>
          <w:bCs/>
          <w:sz w:val="24"/>
          <w:szCs w:val="24"/>
        </w:rPr>
        <w:t>L’</w:t>
      </w:r>
      <w:r w:rsidR="000F3145">
        <w:rPr>
          <w:rFonts w:ascii="Times New Roman" w:hAnsi="Times New Roman"/>
          <w:bCs/>
          <w:sz w:val="24"/>
          <w:szCs w:val="24"/>
        </w:rPr>
        <w:t xml:space="preserve">ARCEA deve </w:t>
      </w:r>
      <w:r w:rsidRPr="008E1E2A">
        <w:rPr>
          <w:rFonts w:ascii="Times New Roman" w:hAnsi="Times New Roman"/>
          <w:bCs/>
          <w:sz w:val="24"/>
          <w:szCs w:val="24"/>
        </w:rPr>
        <w:t>adotta</w:t>
      </w:r>
      <w:r w:rsidR="000F3145">
        <w:rPr>
          <w:rFonts w:ascii="Times New Roman" w:hAnsi="Times New Roman"/>
          <w:bCs/>
          <w:sz w:val="24"/>
          <w:szCs w:val="24"/>
        </w:rPr>
        <w:t>re</w:t>
      </w:r>
      <w:r w:rsidRPr="008E1E2A">
        <w:rPr>
          <w:rFonts w:ascii="Times New Roman" w:hAnsi="Times New Roman"/>
          <w:bCs/>
          <w:sz w:val="24"/>
          <w:szCs w:val="24"/>
        </w:rPr>
        <w:t xml:space="preserve"> in tale ambito le seguenti procedure:</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w:t>
      </w:r>
      <w:r w:rsidR="008E1E2A" w:rsidRPr="008E1E2A">
        <w:rPr>
          <w:rFonts w:ascii="Times New Roman" w:hAnsi="Times New Roman"/>
          <w:bCs/>
          <w:sz w:val="24"/>
          <w:szCs w:val="24"/>
        </w:rPr>
        <w:t xml:space="preserve">) il servizio di controllo interno è indipendente dagli altri servizi dell’organismo stesso e deve riferire al </w:t>
      </w:r>
      <w:r>
        <w:rPr>
          <w:rFonts w:ascii="Times New Roman" w:hAnsi="Times New Roman"/>
          <w:bCs/>
          <w:sz w:val="24"/>
          <w:szCs w:val="24"/>
        </w:rPr>
        <w:t>D</w:t>
      </w:r>
      <w:r w:rsidR="008E1E2A" w:rsidRPr="008E1E2A">
        <w:rPr>
          <w:rFonts w:ascii="Times New Roman" w:hAnsi="Times New Roman"/>
          <w:bCs/>
          <w:sz w:val="24"/>
          <w:szCs w:val="24"/>
        </w:rPr>
        <w:t>irettore</w:t>
      </w:r>
      <w:r>
        <w:rPr>
          <w:rFonts w:ascii="Times New Roman" w:hAnsi="Times New Roman"/>
          <w:bCs/>
          <w:sz w:val="24"/>
          <w:szCs w:val="24"/>
        </w:rPr>
        <w:t xml:space="preserve"> </w:t>
      </w:r>
      <w:r w:rsidR="008E1E2A" w:rsidRPr="008E1E2A">
        <w:rPr>
          <w:rFonts w:ascii="Times New Roman" w:hAnsi="Times New Roman"/>
          <w:bCs/>
          <w:sz w:val="24"/>
          <w:szCs w:val="24"/>
        </w:rPr>
        <w:t>dell’</w:t>
      </w:r>
      <w:r>
        <w:rPr>
          <w:rFonts w:ascii="Times New Roman" w:hAnsi="Times New Roman"/>
          <w:bCs/>
          <w:sz w:val="24"/>
          <w:szCs w:val="24"/>
        </w:rPr>
        <w:t>Agenzia</w:t>
      </w:r>
      <w:r w:rsidR="008E1E2A" w:rsidRPr="008E1E2A">
        <w:rPr>
          <w:rFonts w:ascii="Times New Roman" w:hAnsi="Times New Roman"/>
          <w:bCs/>
          <w:sz w:val="24"/>
          <w:szCs w:val="24"/>
        </w:rPr>
        <w:t>;</w:t>
      </w:r>
    </w:p>
    <w:p w:rsidR="008E1E2A" w:rsidRP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w:t>
      </w:r>
      <w:r w:rsidR="008E1E2A" w:rsidRPr="008E1E2A">
        <w:rPr>
          <w:rFonts w:ascii="Times New Roman" w:hAnsi="Times New Roman"/>
          <w:bCs/>
          <w:sz w:val="24"/>
          <w:szCs w:val="24"/>
        </w:rPr>
        <w:t>) il servizio di controllo interno verifica che le procedure adottate dall’organismo pagatore siano adeguate per garantire</w:t>
      </w:r>
      <w:r>
        <w:rPr>
          <w:rFonts w:ascii="Times New Roman" w:hAnsi="Times New Roman"/>
          <w:bCs/>
          <w:sz w:val="24"/>
          <w:szCs w:val="24"/>
        </w:rPr>
        <w:t xml:space="preserve"> </w:t>
      </w:r>
      <w:r w:rsidR="008E1E2A" w:rsidRPr="008E1E2A">
        <w:rPr>
          <w:rFonts w:ascii="Times New Roman" w:hAnsi="Times New Roman"/>
          <w:bCs/>
          <w:sz w:val="24"/>
          <w:szCs w:val="24"/>
        </w:rPr>
        <w:t>la conformità con la normativa comunitaria e che la contabilità sia accurata, completa e tempestiva. Le verifiche possono</w:t>
      </w:r>
      <w:r>
        <w:rPr>
          <w:rFonts w:ascii="Times New Roman" w:hAnsi="Times New Roman"/>
          <w:bCs/>
          <w:sz w:val="24"/>
          <w:szCs w:val="24"/>
        </w:rPr>
        <w:t xml:space="preserve"> </w:t>
      </w:r>
      <w:r w:rsidR="008E1E2A" w:rsidRPr="008E1E2A">
        <w:rPr>
          <w:rFonts w:ascii="Times New Roman" w:hAnsi="Times New Roman"/>
          <w:bCs/>
          <w:sz w:val="24"/>
          <w:szCs w:val="24"/>
        </w:rPr>
        <w:t>essere limitate a determinate misure o a campioni di operazioni, a condizione che il programma di lavoro garantisca</w:t>
      </w:r>
      <w:r>
        <w:rPr>
          <w:rFonts w:ascii="Times New Roman" w:hAnsi="Times New Roman"/>
          <w:bCs/>
          <w:sz w:val="24"/>
          <w:szCs w:val="24"/>
        </w:rPr>
        <w:t xml:space="preserve"> </w:t>
      </w:r>
      <w:r w:rsidR="008E1E2A" w:rsidRPr="008E1E2A">
        <w:rPr>
          <w:rFonts w:ascii="Times New Roman" w:hAnsi="Times New Roman"/>
          <w:bCs/>
          <w:sz w:val="24"/>
          <w:szCs w:val="24"/>
        </w:rPr>
        <w:t>la copertura di tutti i settori importanti, compresi i servizi responsabili dell’autorizzazione per un periodo non</w:t>
      </w:r>
      <w:r>
        <w:rPr>
          <w:rFonts w:ascii="Times New Roman" w:hAnsi="Times New Roman"/>
          <w:bCs/>
          <w:sz w:val="24"/>
          <w:szCs w:val="24"/>
        </w:rPr>
        <w:t xml:space="preserve"> </w:t>
      </w:r>
      <w:r w:rsidR="008E1E2A" w:rsidRPr="008E1E2A">
        <w:rPr>
          <w:rFonts w:ascii="Times New Roman" w:hAnsi="Times New Roman"/>
          <w:bCs/>
          <w:sz w:val="24"/>
          <w:szCs w:val="24"/>
        </w:rPr>
        <w:t>superiore a cinque anni;</w:t>
      </w:r>
    </w:p>
    <w:p w:rsidR="008E1E2A" w:rsidRDefault="000F3145"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c</w:t>
      </w:r>
      <w:r w:rsidR="008E1E2A" w:rsidRPr="008E1E2A">
        <w:rPr>
          <w:rFonts w:ascii="Times New Roman" w:hAnsi="Times New Roman"/>
          <w:bCs/>
          <w:sz w:val="24"/>
          <w:szCs w:val="24"/>
        </w:rPr>
        <w:t>) l’attività del servizio si svolge conformemente a criteri accettati a livello internazionale, va registrata in documenti di</w:t>
      </w:r>
      <w:r>
        <w:rPr>
          <w:rFonts w:ascii="Times New Roman" w:hAnsi="Times New Roman"/>
          <w:bCs/>
          <w:sz w:val="24"/>
          <w:szCs w:val="24"/>
        </w:rPr>
        <w:t xml:space="preserve"> </w:t>
      </w:r>
      <w:r w:rsidR="008E1E2A" w:rsidRPr="008E1E2A">
        <w:rPr>
          <w:rFonts w:ascii="Times New Roman" w:hAnsi="Times New Roman"/>
          <w:bCs/>
          <w:sz w:val="24"/>
          <w:szCs w:val="24"/>
        </w:rPr>
        <w:t>lavoro e deve figurare nelle relazioni e nelle raccomandazioni destinate alla direzione dell’organismo pagatore.</w:t>
      </w:r>
    </w:p>
    <w:p w:rsidR="004134D3" w:rsidRPr="006D29C3" w:rsidRDefault="006D29C3" w:rsidP="004134D3">
      <w:pPr>
        <w:tabs>
          <w:tab w:val="left" w:pos="709"/>
        </w:tabs>
        <w:autoSpaceDE w:val="0"/>
        <w:autoSpaceDN w:val="0"/>
        <w:adjustRightInd w:val="0"/>
        <w:jc w:val="both"/>
        <w:rPr>
          <w:rFonts w:ascii="Times New Roman" w:hAnsi="Times New Roman"/>
          <w:b/>
          <w:bCs/>
          <w:i/>
          <w:sz w:val="24"/>
          <w:szCs w:val="24"/>
        </w:rPr>
      </w:pPr>
      <w:r w:rsidRPr="006D29C3">
        <w:rPr>
          <w:rFonts w:ascii="Times New Roman" w:hAnsi="Times New Roman"/>
          <w:b/>
          <w:bCs/>
          <w:i/>
          <w:sz w:val="24"/>
          <w:szCs w:val="24"/>
        </w:rPr>
        <w:t>2</w:t>
      </w:r>
      <w:r w:rsidR="00C25405" w:rsidRPr="006D29C3">
        <w:rPr>
          <w:rFonts w:ascii="Times New Roman" w:hAnsi="Times New Roman"/>
          <w:b/>
          <w:bCs/>
          <w:i/>
          <w:sz w:val="24"/>
          <w:szCs w:val="24"/>
        </w:rPr>
        <w:t>.5. Considerazioni in merito ai punti di forza e di debolezza dell’ARCEA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AB467B" w:rsidTr="00530126">
        <w:trPr>
          <w:trHeight w:val="309"/>
        </w:trPr>
        <w:tc>
          <w:tcPr>
            <w:tcW w:w="4889" w:type="dxa"/>
          </w:tcPr>
          <w:p w:rsidR="00AB467B" w:rsidRPr="00530126" w:rsidRDefault="00AB467B" w:rsidP="00530126">
            <w:pPr>
              <w:tabs>
                <w:tab w:val="left" w:pos="709"/>
              </w:tabs>
              <w:autoSpaceDE w:val="0"/>
              <w:autoSpaceDN w:val="0"/>
              <w:adjustRightInd w:val="0"/>
              <w:jc w:val="center"/>
              <w:rPr>
                <w:rFonts w:ascii="Times New Roman" w:hAnsi="Times New Roman"/>
                <w:b/>
                <w:bCs/>
                <w:sz w:val="20"/>
                <w:szCs w:val="20"/>
                <w:u w:val="single"/>
              </w:rPr>
            </w:pPr>
            <w:r w:rsidRPr="00530126">
              <w:rPr>
                <w:rFonts w:ascii="Times New Roman" w:hAnsi="Times New Roman"/>
                <w:b/>
                <w:bCs/>
                <w:sz w:val="20"/>
                <w:szCs w:val="20"/>
                <w:u w:val="single"/>
              </w:rPr>
              <w:t>Punti di Forza</w:t>
            </w:r>
          </w:p>
        </w:tc>
        <w:tc>
          <w:tcPr>
            <w:tcW w:w="4889" w:type="dxa"/>
          </w:tcPr>
          <w:p w:rsidR="00AB467B" w:rsidRPr="00530126" w:rsidRDefault="00AB467B" w:rsidP="00530126">
            <w:pPr>
              <w:tabs>
                <w:tab w:val="left" w:pos="709"/>
              </w:tabs>
              <w:autoSpaceDE w:val="0"/>
              <w:autoSpaceDN w:val="0"/>
              <w:adjustRightInd w:val="0"/>
              <w:jc w:val="center"/>
              <w:rPr>
                <w:rFonts w:ascii="Times New Roman" w:hAnsi="Times New Roman"/>
                <w:b/>
                <w:bCs/>
                <w:sz w:val="20"/>
                <w:szCs w:val="20"/>
                <w:u w:val="single"/>
              </w:rPr>
            </w:pPr>
            <w:r w:rsidRPr="00530126">
              <w:rPr>
                <w:rFonts w:ascii="Times New Roman" w:hAnsi="Times New Roman"/>
                <w:b/>
                <w:bCs/>
                <w:sz w:val="20"/>
                <w:szCs w:val="20"/>
                <w:u w:val="single"/>
              </w:rPr>
              <w:t>Punti di debolezza</w:t>
            </w:r>
          </w:p>
        </w:tc>
      </w:tr>
      <w:tr w:rsidR="00AB467B" w:rsidTr="00530126">
        <w:trPr>
          <w:trHeight w:val="543"/>
        </w:trPr>
        <w:tc>
          <w:tcPr>
            <w:tcW w:w="4889" w:type="dxa"/>
          </w:tcPr>
          <w:p w:rsidR="00AB467B" w:rsidRPr="00530126" w:rsidRDefault="00AB467B"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Riconoscimento da parte del MIPAAF e della Commissione Europea</w:t>
            </w:r>
            <w:r w:rsidR="00E061BE" w:rsidRPr="00530126">
              <w:rPr>
                <w:rFonts w:ascii="Times New Roman" w:hAnsi="Times New Roman"/>
                <w:bCs/>
                <w:sz w:val="20"/>
                <w:szCs w:val="20"/>
              </w:rPr>
              <w:t xml:space="preserve"> ed applicazione di procedure tipiche e codificate che consentono l’erogazione dei fondi in agricoltura in tempi certi</w:t>
            </w:r>
          </w:p>
        </w:tc>
        <w:tc>
          <w:tcPr>
            <w:tcW w:w="4889" w:type="dxa"/>
          </w:tcPr>
          <w:p w:rsidR="00AB467B" w:rsidRPr="00530126" w:rsidRDefault="00C14558"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Indeterminatezza delle risorse trasferite dalla Regione all’ARCEA e conseguente impossibilità di pianificazione ex ante delle attività</w:t>
            </w:r>
          </w:p>
        </w:tc>
      </w:tr>
      <w:tr w:rsidR="00C14558" w:rsidTr="00530126">
        <w:trPr>
          <w:trHeight w:val="228"/>
        </w:trPr>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Struttura Organizzativa flessibile e personale adeguatamente formato</w:t>
            </w:r>
          </w:p>
        </w:tc>
        <w:tc>
          <w:tcPr>
            <w:tcW w:w="4889" w:type="dxa"/>
          </w:tcPr>
          <w:p w:rsidR="00C14558" w:rsidRPr="00530126" w:rsidRDefault="00C14558" w:rsidP="00007C52">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Struttura organizzativa incompleta nei termini approvati dalla Giunta Regionale e richiesti dal MIPAAF e dalla Commissione Europea, a causa della sussistenza di vincoli finanziari e normativi in materia di reclutamento del personale</w:t>
            </w:r>
          </w:p>
        </w:tc>
      </w:tr>
      <w:tr w:rsidR="00C14558" w:rsidTr="00530126">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Sistema Informativo dedicato ed altamente performante</w:t>
            </w:r>
          </w:p>
        </w:tc>
        <w:tc>
          <w:tcPr>
            <w:tcW w:w="4889" w:type="dxa"/>
          </w:tcPr>
          <w:p w:rsidR="00C14558" w:rsidRPr="00530126" w:rsidRDefault="00C14558" w:rsidP="00007C52">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Difficoltà a programmare investimenti nel breve-medio periodo in formazione, attività di controllo e acquisto di beni strumentali a causa della presenza di vincoli finanziari che impongono drastiche riduzioni lineari di spesa</w:t>
            </w:r>
          </w:p>
        </w:tc>
      </w:tr>
      <w:tr w:rsidR="00C14558" w:rsidTr="00530126">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Elevato grado di sicurezza nella gestione dei flussi informativi</w:t>
            </w:r>
          </w:p>
        </w:tc>
        <w:tc>
          <w:tcPr>
            <w:tcW w:w="4889" w:type="dxa"/>
          </w:tcPr>
          <w:p w:rsidR="00C14558" w:rsidRPr="00530126" w:rsidRDefault="00C14558" w:rsidP="00007C52">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Difficoltà a gestire adeguatamente tutti gli adempimenti connessi sia al funzionamento che all’attività di Organismo Pagatore dell’Agenzia</w:t>
            </w:r>
          </w:p>
        </w:tc>
      </w:tr>
      <w:tr w:rsidR="00C14558" w:rsidTr="00530126">
        <w:trPr>
          <w:trHeight w:val="96"/>
        </w:trPr>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Attività di controllo interno all’ARCEA fortemente orientato alla prevenzione ed alla gestione del rischio</w:t>
            </w:r>
          </w:p>
        </w:tc>
        <w:tc>
          <w:tcPr>
            <w:tcW w:w="4889" w:type="dxa"/>
          </w:tcPr>
          <w:p w:rsidR="007E3383" w:rsidRPr="00530126" w:rsidRDefault="007E3383" w:rsidP="007E3383">
            <w:pPr>
              <w:tabs>
                <w:tab w:val="left" w:pos="709"/>
              </w:tabs>
              <w:autoSpaceDE w:val="0"/>
              <w:autoSpaceDN w:val="0"/>
              <w:adjustRightInd w:val="0"/>
              <w:jc w:val="both"/>
              <w:rPr>
                <w:rFonts w:ascii="Times New Roman" w:hAnsi="Times New Roman"/>
                <w:bCs/>
                <w:sz w:val="20"/>
                <w:szCs w:val="20"/>
              </w:rPr>
            </w:pPr>
            <w:r w:rsidRPr="007E3383">
              <w:rPr>
                <w:rFonts w:ascii="Times New Roman" w:hAnsi="Times New Roman"/>
                <w:bCs/>
                <w:sz w:val="20"/>
                <w:szCs w:val="20"/>
              </w:rPr>
              <w:t>Difficoltà a gestire adeguatamente tutti gli adempimenti connessi a causa di carenza di personale</w:t>
            </w:r>
          </w:p>
        </w:tc>
      </w:tr>
      <w:tr w:rsidR="00C14558" w:rsidTr="00530126">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Attività di controllo sugli enti delegati e sui beneficiari dell’ARCEA finalizzata alla prevenzione ed alla repressione di comportamenti illeciti</w:t>
            </w:r>
          </w:p>
        </w:tc>
        <w:tc>
          <w:tcPr>
            <w:tcW w:w="4889" w:type="dxa"/>
          </w:tcPr>
          <w:p w:rsidR="00C14558" w:rsidRPr="00530126" w:rsidRDefault="00C14558" w:rsidP="00007C52">
            <w:pPr>
              <w:tabs>
                <w:tab w:val="left" w:pos="709"/>
              </w:tabs>
              <w:autoSpaceDE w:val="0"/>
              <w:autoSpaceDN w:val="0"/>
              <w:adjustRightInd w:val="0"/>
              <w:jc w:val="both"/>
              <w:rPr>
                <w:rFonts w:ascii="Times New Roman" w:hAnsi="Times New Roman"/>
                <w:bCs/>
                <w:sz w:val="20"/>
                <w:szCs w:val="20"/>
              </w:rPr>
            </w:pPr>
          </w:p>
        </w:tc>
      </w:tr>
      <w:tr w:rsidR="00C14558" w:rsidTr="00530126">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r w:rsidRPr="00530126">
              <w:rPr>
                <w:rFonts w:ascii="Times New Roman" w:hAnsi="Times New Roman"/>
                <w:bCs/>
                <w:sz w:val="20"/>
                <w:szCs w:val="20"/>
              </w:rPr>
              <w:t>Radicamento sul territorio e punto di riferimento per i beneficiari e per le altre istituzioni che a vario titolo operano nel settore dell’attuazione della PAC nella Regione Calabria</w:t>
            </w:r>
          </w:p>
        </w:tc>
        <w:tc>
          <w:tcPr>
            <w:tcW w:w="4889" w:type="dxa"/>
          </w:tcPr>
          <w:p w:rsidR="00C14558" w:rsidRPr="00530126" w:rsidRDefault="00C14558" w:rsidP="00530126">
            <w:pPr>
              <w:tabs>
                <w:tab w:val="left" w:pos="709"/>
              </w:tabs>
              <w:autoSpaceDE w:val="0"/>
              <w:autoSpaceDN w:val="0"/>
              <w:adjustRightInd w:val="0"/>
              <w:jc w:val="both"/>
              <w:rPr>
                <w:rFonts w:ascii="Times New Roman" w:hAnsi="Times New Roman"/>
                <w:bCs/>
                <w:sz w:val="20"/>
                <w:szCs w:val="20"/>
              </w:rPr>
            </w:pPr>
          </w:p>
        </w:tc>
      </w:tr>
    </w:tbl>
    <w:p w:rsidR="00AB467B" w:rsidRPr="00AB467B" w:rsidRDefault="00AB467B" w:rsidP="004134D3">
      <w:pPr>
        <w:tabs>
          <w:tab w:val="left" w:pos="709"/>
        </w:tabs>
        <w:autoSpaceDE w:val="0"/>
        <w:autoSpaceDN w:val="0"/>
        <w:adjustRightInd w:val="0"/>
        <w:jc w:val="both"/>
        <w:rPr>
          <w:rFonts w:ascii="Times New Roman" w:hAnsi="Times New Roman"/>
          <w:bCs/>
          <w:sz w:val="10"/>
          <w:szCs w:val="24"/>
        </w:rPr>
      </w:pPr>
    </w:p>
    <w:p w:rsidR="00C25405" w:rsidRDefault="00AB467B"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L</w:t>
      </w:r>
      <w:r w:rsidR="00D3515D">
        <w:rPr>
          <w:rFonts w:ascii="Times New Roman" w:hAnsi="Times New Roman"/>
          <w:bCs/>
          <w:sz w:val="24"/>
          <w:szCs w:val="24"/>
        </w:rPr>
        <w:t>’ARCEA, alla stregua degli obblighi previsti dalla normativa comunitaria sopra evidenziata, costituisce un’organizzazione peculiare, con caratteristiche strutturali e procedurali non comparabili con altre realtà amministrative regionali.</w:t>
      </w:r>
    </w:p>
    <w:p w:rsidR="00D3515D" w:rsidRDefault="00D3515D"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rsidR="00C136DA" w:rsidRDefault="00D3515D"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Tali caratteristiche richiedono all’Organismo Pagatore il mantenimento di elevati standard qualitativi nell’erogazione dei servizi a favore della collettività, da cui non può in alcun modo derogare, pena la revisione ovvero la revoca del riconoscimento.</w:t>
      </w:r>
    </w:p>
    <w:p w:rsidR="00C136DA" w:rsidRDefault="003C17A1"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Anche per l'anno 2015, si conferma</w:t>
      </w:r>
      <w:r w:rsidR="000617E1">
        <w:rPr>
          <w:rFonts w:ascii="Times New Roman" w:hAnsi="Times New Roman"/>
          <w:bCs/>
          <w:sz w:val="24"/>
          <w:szCs w:val="24"/>
        </w:rPr>
        <w:t xml:space="preserve"> il superamento della problematica attinente </w:t>
      </w:r>
      <w:r w:rsidR="00C136DA">
        <w:rPr>
          <w:rFonts w:ascii="Times New Roman" w:hAnsi="Times New Roman"/>
          <w:bCs/>
          <w:sz w:val="24"/>
          <w:szCs w:val="24"/>
        </w:rPr>
        <w:t xml:space="preserve">i vincoli propri delle norme nazionali e regionali in materia di contenimento della spesa pubblica che, </w:t>
      </w:r>
      <w:r w:rsidR="000617E1">
        <w:rPr>
          <w:rFonts w:ascii="Times New Roman" w:hAnsi="Times New Roman"/>
          <w:bCs/>
          <w:sz w:val="24"/>
          <w:szCs w:val="24"/>
        </w:rPr>
        <w:t xml:space="preserve">fino all’entrata in vigore della </w:t>
      </w:r>
      <w:r w:rsidR="000617E1" w:rsidRPr="000617E1">
        <w:rPr>
          <w:rFonts w:ascii="Times New Roman" w:hAnsi="Times New Roman"/>
          <w:bCs/>
          <w:sz w:val="24"/>
          <w:szCs w:val="24"/>
        </w:rPr>
        <w:t xml:space="preserve">Legge Regionale n, 20 del 2014, modificativa della L.R. n. 24/2002, </w:t>
      </w:r>
      <w:r w:rsidR="00C136DA" w:rsidRPr="000617E1">
        <w:rPr>
          <w:rFonts w:ascii="Times New Roman" w:hAnsi="Times New Roman"/>
          <w:bCs/>
          <w:sz w:val="24"/>
          <w:szCs w:val="24"/>
        </w:rPr>
        <w:t xml:space="preserve"> </w:t>
      </w:r>
      <w:r w:rsidR="000617E1" w:rsidRPr="000617E1">
        <w:rPr>
          <w:rFonts w:ascii="Times New Roman" w:hAnsi="Times New Roman"/>
          <w:bCs/>
          <w:sz w:val="24"/>
          <w:szCs w:val="24"/>
        </w:rPr>
        <w:t>disponevano</w:t>
      </w:r>
      <w:r w:rsidR="00C136DA" w:rsidRPr="000617E1">
        <w:rPr>
          <w:rFonts w:ascii="Times New Roman" w:hAnsi="Times New Roman"/>
          <w:bCs/>
          <w:sz w:val="24"/>
          <w:szCs w:val="24"/>
        </w:rPr>
        <w:t xml:space="preserve"> continue riduzioni lineari a numerosi voci di spesa essenziali per la corretta operatività dell’ARCEA</w:t>
      </w:r>
      <w:r w:rsidR="000617E1" w:rsidRPr="000617E1">
        <w:rPr>
          <w:rFonts w:ascii="Times New Roman" w:hAnsi="Times New Roman"/>
          <w:bCs/>
          <w:sz w:val="24"/>
          <w:szCs w:val="24"/>
        </w:rPr>
        <w:t xml:space="preserve"> prescindendo da una valutazione selettiva delle attività svolte dai vari Enti pubblici</w:t>
      </w:r>
      <w:r w:rsidR="00C136DA" w:rsidRPr="000617E1">
        <w:rPr>
          <w:rFonts w:ascii="Times New Roman" w:hAnsi="Times New Roman"/>
          <w:bCs/>
          <w:sz w:val="24"/>
          <w:szCs w:val="24"/>
        </w:rPr>
        <w:t>.</w:t>
      </w:r>
    </w:p>
    <w:p w:rsidR="000617E1" w:rsidRDefault="000617E1"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 nuova impostazione legislativa, consen</w:t>
      </w:r>
      <w:r w:rsidR="003C17A1">
        <w:rPr>
          <w:rFonts w:ascii="Times New Roman" w:hAnsi="Times New Roman"/>
          <w:bCs/>
          <w:sz w:val="24"/>
          <w:szCs w:val="24"/>
        </w:rPr>
        <w:t xml:space="preserve">te </w:t>
      </w:r>
      <w:r>
        <w:rPr>
          <w:rFonts w:ascii="Times New Roman" w:hAnsi="Times New Roman"/>
          <w:bCs/>
          <w:sz w:val="24"/>
          <w:szCs w:val="24"/>
        </w:rPr>
        <w:t>all’Agenzia di poter allocare le risorse di cui dispone secondo le effettive esigenze organizzative da soddisfare, in funzione degli obiettivi da conseguire concretamente in virtù del ruolo di Organismo Pagatore e dell’assolvimento di alcuni adempimenti discendenti dalla normativa nazionale e comunitaria di settore.</w:t>
      </w:r>
    </w:p>
    <w:p w:rsidR="00C136DA" w:rsidRDefault="000617E1"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Tra gli </w:t>
      </w:r>
      <w:r w:rsidR="00170E3B">
        <w:rPr>
          <w:rFonts w:ascii="Times New Roman" w:hAnsi="Times New Roman"/>
          <w:bCs/>
          <w:sz w:val="24"/>
          <w:szCs w:val="24"/>
        </w:rPr>
        <w:t xml:space="preserve">obblighi </w:t>
      </w:r>
      <w:r>
        <w:rPr>
          <w:rFonts w:ascii="Times New Roman" w:hAnsi="Times New Roman"/>
          <w:bCs/>
          <w:sz w:val="24"/>
          <w:szCs w:val="24"/>
        </w:rPr>
        <w:t>prescritti all’ARCEA si rileva a</w:t>
      </w:r>
      <w:r w:rsidR="00C136DA">
        <w:rPr>
          <w:rFonts w:ascii="Times New Roman" w:hAnsi="Times New Roman"/>
          <w:bCs/>
          <w:sz w:val="24"/>
          <w:szCs w:val="24"/>
        </w:rPr>
        <w:t>d esempio, con riguardo alla dotazione organica del personale come l’Organismo di Certificazione dei conti ed il MIPAAF (nella ultima visita ispettiva del febbraio 2013) abbiano sottoposto ad attenzione la consistenza numerica delle unità presenti in servizio, richiamando peraltro quanto già osservato dai servizi della Commissione Europea nel dicembre del 2010.</w:t>
      </w:r>
    </w:p>
    <w:p w:rsidR="00D3515D" w:rsidRDefault="00C136DA"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Ed invero, è richiesto all’Organismo Pagatore di procedere al completamento della dotazione organica formalmente approvata, da ultimo, dalla Giunta regionale con D.G.R. n. 531 del 7 agosto 2009, in numero di 57 unità lavorative in possesso di vari profili professionali.</w:t>
      </w:r>
    </w:p>
    <w:p w:rsidR="00C136DA" w:rsidRDefault="00C136DA"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E’ necessario sottolineare che l’ARCEA, in un’ideale classifica degli Organismi Pagatori italiani, pur ponendosi al secondo posto dopo AGEA – O.P. per numero di domande trattate (circa 140.000 annue) ed ammontare di risorse erogate (oltre 400 milioni di euro annui), si colloca all’ultimo posto per dotazione del personale.</w:t>
      </w:r>
    </w:p>
    <w:p w:rsidR="00C972FA" w:rsidRDefault="00C972FA"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Tuttavia, l’attuale assetto normativo non consente all’Agenzia di operare l’indispensabile incremento di unità lavorative con conseguenze, già nel breve periodo, potenzialmente pregiudizievoli.</w:t>
      </w:r>
    </w:p>
    <w:p w:rsidR="00C136DA" w:rsidRDefault="009138F7"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Permangono, inoltre , ulteriori </w:t>
      </w:r>
      <w:r w:rsidR="00C972FA">
        <w:rPr>
          <w:rFonts w:ascii="Times New Roman" w:hAnsi="Times New Roman"/>
          <w:bCs/>
          <w:sz w:val="24"/>
          <w:szCs w:val="24"/>
        </w:rPr>
        <w:t>elementi di dissonanza fra i vincoli legislativi sopra evidenziali ed i requisiti per il mantenimento del riconoscimento quale O.P. sono:</w:t>
      </w:r>
    </w:p>
    <w:p w:rsidR="00C972FA" w:rsidRDefault="00750868" w:rsidP="00312C3B">
      <w:pPr>
        <w:numPr>
          <w:ilvl w:val="0"/>
          <w:numId w:val="17"/>
        </w:numPr>
        <w:tabs>
          <w:tab w:val="left" w:pos="709"/>
        </w:tabs>
        <w:autoSpaceDE w:val="0"/>
        <w:autoSpaceDN w:val="0"/>
        <w:adjustRightInd w:val="0"/>
        <w:jc w:val="both"/>
        <w:rPr>
          <w:rFonts w:ascii="Times New Roman" w:hAnsi="Times New Roman"/>
          <w:bCs/>
          <w:sz w:val="24"/>
          <w:szCs w:val="24"/>
        </w:rPr>
      </w:pPr>
      <w:r w:rsidRPr="00F01068">
        <w:rPr>
          <w:rFonts w:ascii="Times New Roman" w:hAnsi="Times New Roman"/>
          <w:b/>
          <w:bCs/>
          <w:sz w:val="24"/>
          <w:szCs w:val="24"/>
          <w:u w:val="single"/>
        </w:rPr>
        <w:t>La formazione del personale</w:t>
      </w:r>
      <w:r>
        <w:rPr>
          <w:rFonts w:ascii="Times New Roman" w:hAnsi="Times New Roman"/>
          <w:bCs/>
          <w:sz w:val="24"/>
          <w:szCs w:val="24"/>
        </w:rPr>
        <w:t>: I servizi della Commissione Europea indicano, quale parametro di riferimento per garantire il necessario aggiornamento delle competenze professionali del personale, la previsione di uno stanziamento in bilancio pari al 5% del contributo di funzionamento. Le disposizione riguardanti la “spending review” impongono, al contrario, una contrazione del 50% sulle spese sostenute nell’anno 2009;</w:t>
      </w:r>
    </w:p>
    <w:p w:rsidR="00DF3D80" w:rsidRDefault="00750868" w:rsidP="00312C3B">
      <w:pPr>
        <w:numPr>
          <w:ilvl w:val="0"/>
          <w:numId w:val="17"/>
        </w:numPr>
        <w:tabs>
          <w:tab w:val="left" w:pos="709"/>
        </w:tabs>
        <w:autoSpaceDE w:val="0"/>
        <w:autoSpaceDN w:val="0"/>
        <w:adjustRightInd w:val="0"/>
        <w:jc w:val="both"/>
        <w:rPr>
          <w:rFonts w:ascii="Times New Roman" w:hAnsi="Times New Roman"/>
          <w:bCs/>
          <w:sz w:val="24"/>
          <w:szCs w:val="24"/>
        </w:rPr>
      </w:pPr>
      <w:r w:rsidRPr="00F01068">
        <w:rPr>
          <w:rFonts w:ascii="Times New Roman" w:hAnsi="Times New Roman"/>
          <w:b/>
          <w:bCs/>
          <w:sz w:val="24"/>
          <w:szCs w:val="24"/>
          <w:u w:val="single"/>
        </w:rPr>
        <w:lastRenderedPageBreak/>
        <w:t>Lo svolgimento di missioni istituzionali e di trasferte per controlli di secondo livello ed Audit</w:t>
      </w:r>
      <w:r>
        <w:rPr>
          <w:rFonts w:ascii="Times New Roman" w:hAnsi="Times New Roman"/>
          <w:bCs/>
          <w:sz w:val="24"/>
          <w:szCs w:val="24"/>
        </w:rPr>
        <w:t xml:space="preserve">: Tra i compiti espressamente assegnati agli Organismi Pagatori dalla normativa comunitaria, vi sono quelli concernenti l’interfaccia continua con </w:t>
      </w:r>
      <w:r w:rsidR="00DF3D80">
        <w:rPr>
          <w:rFonts w:ascii="Times New Roman" w:hAnsi="Times New Roman"/>
          <w:bCs/>
          <w:sz w:val="24"/>
          <w:szCs w:val="24"/>
        </w:rPr>
        <w:t>gli altri soggetti attuatori della PAC (a livello nazionale e comunitario), nonché l’effettuazione di controlli di secondo livello ed Audit sia sugli Enti delegati che sulle aziende bene</w:t>
      </w:r>
      <w:r w:rsidR="00F01068">
        <w:rPr>
          <w:rFonts w:ascii="Times New Roman" w:hAnsi="Times New Roman"/>
          <w:bCs/>
          <w:sz w:val="24"/>
          <w:szCs w:val="24"/>
        </w:rPr>
        <w:t>ficiarie. Il numero di controlli</w:t>
      </w:r>
      <w:r w:rsidR="00DF3D80">
        <w:rPr>
          <w:rFonts w:ascii="Times New Roman" w:hAnsi="Times New Roman"/>
          <w:bCs/>
          <w:sz w:val="24"/>
          <w:szCs w:val="24"/>
        </w:rPr>
        <w:t xml:space="preserve"> da effettuare non è discrezionale ma obbligatoriamente proporzionale rispetto alle domande presentate ed in base ad un campione la cui percentuale è definita a livello di regolamenti europei. Anche in questa circostanza, sussistono dei limiti di spesa per tali voci di costo, assai difficilmente conciliabili con le esigenze concrete dell’ARCEA;</w:t>
      </w:r>
    </w:p>
    <w:p w:rsidR="00E061BE" w:rsidRDefault="00DF3D80" w:rsidP="00DF3D80">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Più in generale ed in conclusione, è necessario rilevare che il contributo annuale per il funzionamento a carico del bilancio regionale, come più volte evidenziato dai vertici dell’ARCEA e confermato anche dal competente Dipartimento regionale</w:t>
      </w:r>
      <w:r w:rsidR="006A41D3">
        <w:rPr>
          <w:rFonts w:ascii="Times New Roman" w:hAnsi="Times New Roman"/>
          <w:bCs/>
          <w:sz w:val="24"/>
          <w:szCs w:val="24"/>
        </w:rPr>
        <w:t>, non consente non solo una pianificazione strategica ultra annuale (e comunque nel medio periodo), ma addirittura rende assai problematica la gestione ordinaria delle attività e delle risorse.</w:t>
      </w:r>
    </w:p>
    <w:p w:rsidR="00BE3B4D" w:rsidRPr="00470C61" w:rsidRDefault="00BE3B4D" w:rsidP="00635941">
      <w:pPr>
        <w:pStyle w:val="Titolo1"/>
        <w:spacing w:after="120"/>
      </w:pPr>
      <w:bookmarkStart w:id="18" w:name="_Toc442086624"/>
      <w:r w:rsidRPr="00470C61">
        <w:t>Dove siamo</w:t>
      </w:r>
      <w:bookmarkEnd w:id="18"/>
    </w:p>
    <w:p w:rsidR="00470C61" w:rsidRPr="00635941" w:rsidRDefault="00BE3B4D" w:rsidP="00635941">
      <w:pPr>
        <w:autoSpaceDE w:val="0"/>
        <w:autoSpaceDN w:val="0"/>
        <w:adjustRightInd w:val="0"/>
        <w:spacing w:after="120" w:line="240" w:lineRule="auto"/>
        <w:rPr>
          <w:rFonts w:ascii="Times New Roman" w:hAnsi="Times New Roman"/>
          <w:bCs/>
          <w:sz w:val="24"/>
          <w:szCs w:val="24"/>
        </w:rPr>
      </w:pPr>
      <w:r w:rsidRPr="00470C61">
        <w:rPr>
          <w:rFonts w:ascii="Times New Roman" w:hAnsi="Times New Roman"/>
          <w:bCs/>
          <w:sz w:val="24"/>
          <w:szCs w:val="24"/>
        </w:rPr>
        <w:t>L’</w:t>
      </w:r>
      <w:r w:rsidR="00C335A6" w:rsidRPr="00470C61">
        <w:rPr>
          <w:rFonts w:ascii="Times New Roman" w:hAnsi="Times New Roman"/>
          <w:bCs/>
          <w:sz w:val="24"/>
          <w:szCs w:val="24"/>
        </w:rPr>
        <w:t xml:space="preserve">ARCEA ha sede a Catanzaro, in </w:t>
      </w:r>
      <w:r w:rsidR="003C17A1">
        <w:rPr>
          <w:rFonts w:ascii="Times New Roman" w:hAnsi="Times New Roman"/>
          <w:bCs/>
          <w:sz w:val="24"/>
          <w:szCs w:val="24"/>
        </w:rPr>
        <w:t>Località Germaneto, presso la "Cittadella Regionale"</w:t>
      </w:r>
      <w:r w:rsidR="00470C61" w:rsidRPr="00470C61">
        <w:rPr>
          <w:rFonts w:ascii="Times New Roman" w:hAnsi="Times New Roman"/>
          <w:bCs/>
          <w:sz w:val="24"/>
          <w:szCs w:val="24"/>
        </w:rPr>
        <w:t xml:space="preserve">. </w:t>
      </w:r>
    </w:p>
    <w:p w:rsidR="00470C61" w:rsidRPr="00470C61" w:rsidRDefault="00470C61" w:rsidP="00635941">
      <w:pPr>
        <w:autoSpaceDE w:val="0"/>
        <w:autoSpaceDN w:val="0"/>
        <w:adjustRightInd w:val="0"/>
        <w:spacing w:after="120"/>
        <w:jc w:val="both"/>
        <w:rPr>
          <w:rFonts w:ascii="Times New Roman" w:hAnsi="Times New Roman"/>
          <w:bCs/>
          <w:sz w:val="24"/>
          <w:szCs w:val="24"/>
        </w:rPr>
      </w:pPr>
      <w:r w:rsidRPr="00470C61">
        <w:rPr>
          <w:rFonts w:ascii="Times New Roman" w:hAnsi="Times New Roman"/>
          <w:bCs/>
          <w:sz w:val="24"/>
          <w:szCs w:val="24"/>
        </w:rPr>
        <w:t>In ottemperanza alle prescrizioni fornite dalla Commissione Europea, l’Agenzia ha predisposto un sito di “Disaster Recovery”</w:t>
      </w:r>
      <w:r w:rsidR="0041180B">
        <w:rPr>
          <w:rFonts w:ascii="Times New Roman" w:hAnsi="Times New Roman"/>
          <w:bCs/>
          <w:sz w:val="24"/>
          <w:szCs w:val="24"/>
        </w:rPr>
        <w:t>, ubicata presso la sede presso la Sede Territoriale Nord della Regione Calabria di Cosenza,</w:t>
      </w:r>
      <w:r w:rsidRPr="00470C61">
        <w:rPr>
          <w:rFonts w:ascii="Times New Roman" w:hAnsi="Times New Roman"/>
          <w:bCs/>
          <w:sz w:val="24"/>
          <w:szCs w:val="24"/>
        </w:rPr>
        <w:t xml:space="preserve"> che consentirà, in caso di “incidente” di grave portata, la continuità delle attività lavorative essenziali, nonché a </w:t>
      </w:r>
      <w:r w:rsidR="00DA24BE" w:rsidRPr="00470C61">
        <w:rPr>
          <w:rFonts w:ascii="Times New Roman" w:hAnsi="Times New Roman"/>
          <w:bCs/>
          <w:sz w:val="24"/>
          <w:szCs w:val="24"/>
        </w:rPr>
        <w:t>bilanciare</w:t>
      </w:r>
      <w:r w:rsidRPr="00470C61">
        <w:rPr>
          <w:rFonts w:ascii="Times New Roman" w:hAnsi="Times New Roman"/>
          <w:bCs/>
          <w:sz w:val="24"/>
          <w:szCs w:val="24"/>
        </w:rPr>
        <w:t xml:space="preserve"> il carico computazionale tra le due “sale CED” (Catanzaro e Cosenza)</w:t>
      </w:r>
      <w:r w:rsidR="00DA24BE">
        <w:rPr>
          <w:rFonts w:ascii="Times New Roman" w:hAnsi="Times New Roman"/>
          <w:bCs/>
          <w:sz w:val="24"/>
          <w:szCs w:val="24"/>
        </w:rPr>
        <w:t>,</w:t>
      </w:r>
      <w:r w:rsidRPr="00470C61">
        <w:rPr>
          <w:rFonts w:ascii="Times New Roman" w:hAnsi="Times New Roman"/>
          <w:bCs/>
          <w:sz w:val="24"/>
          <w:szCs w:val="24"/>
        </w:rPr>
        <w:t xml:space="preserve"> decongestionando anche durante i picchi lavorati</w:t>
      </w:r>
      <w:r w:rsidR="00DA24BE">
        <w:rPr>
          <w:rFonts w:ascii="Times New Roman" w:hAnsi="Times New Roman"/>
          <w:bCs/>
          <w:sz w:val="24"/>
          <w:szCs w:val="24"/>
        </w:rPr>
        <w:t>vi la sede principale.</w:t>
      </w:r>
    </w:p>
    <w:p w:rsidR="00470C61" w:rsidRPr="002E1758" w:rsidRDefault="00470C61" w:rsidP="00470C61">
      <w:pPr>
        <w:autoSpaceDE w:val="0"/>
        <w:autoSpaceDN w:val="0"/>
        <w:adjustRightInd w:val="0"/>
        <w:spacing w:line="360" w:lineRule="auto"/>
        <w:jc w:val="both"/>
        <w:rPr>
          <w:kern w:val="28"/>
          <w:sz w:val="2"/>
        </w:rPr>
      </w:pPr>
      <w:r>
        <w:rPr>
          <w:kern w:val="28"/>
        </w:rPr>
        <w:t xml:space="preserve"> </w:t>
      </w:r>
    </w:p>
    <w:p w:rsidR="00335442" w:rsidRDefault="00335442" w:rsidP="00EF3951">
      <w:pPr>
        <w:autoSpaceDE w:val="0"/>
        <w:autoSpaceDN w:val="0"/>
        <w:adjustRightInd w:val="0"/>
        <w:jc w:val="center"/>
        <w:rPr>
          <w:rFonts w:ascii="Times New Roman" w:hAnsi="Times New Roman"/>
          <w:bCs/>
          <w:sz w:val="4"/>
          <w:szCs w:val="24"/>
        </w:rPr>
      </w:pPr>
    </w:p>
    <w:p w:rsidR="00D678FF" w:rsidRDefault="00FD0AFE" w:rsidP="00635941">
      <w:pPr>
        <w:pStyle w:val="Titolo1"/>
        <w:spacing w:after="120"/>
        <w:ind w:left="714" w:hanging="357"/>
      </w:pPr>
      <w:bookmarkStart w:id="19" w:name="_Toc442086625"/>
      <w:r w:rsidRPr="00FD0AFE">
        <w:t>L’ARCEA in cifre</w:t>
      </w:r>
      <w:r w:rsidR="006835EC">
        <w:t xml:space="preserve"> (al 31 dicembre 201</w:t>
      </w:r>
      <w:r w:rsidR="003C17A1">
        <w:rPr>
          <w:lang w:val="it-IT"/>
        </w:rPr>
        <w:t>5</w:t>
      </w:r>
      <w:r w:rsidR="006835EC">
        <w:t>)</w:t>
      </w:r>
      <w:r w:rsidRPr="00FD0AFE">
        <w:t>:</w:t>
      </w:r>
      <w:bookmarkEnd w:id="19"/>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1"/>
        <w:gridCol w:w="4359"/>
      </w:tblGrid>
      <w:tr w:rsidR="006835EC" w:rsidRPr="000E5AEF" w:rsidTr="000E5AEF">
        <w:trPr>
          <w:trHeight w:val="363"/>
        </w:trPr>
        <w:tc>
          <w:tcPr>
            <w:tcW w:w="5671" w:type="dxa"/>
          </w:tcPr>
          <w:p w:rsidR="006835EC" w:rsidRPr="000E5AEF" w:rsidRDefault="00EF3951" w:rsidP="00EF3951">
            <w:pPr>
              <w:tabs>
                <w:tab w:val="left" w:pos="426"/>
              </w:tabs>
              <w:autoSpaceDE w:val="0"/>
              <w:autoSpaceDN w:val="0"/>
              <w:adjustRightInd w:val="0"/>
              <w:jc w:val="both"/>
              <w:rPr>
                <w:rFonts w:ascii="Times New Roman" w:hAnsi="Times New Roman"/>
                <w:bCs/>
              </w:rPr>
            </w:pPr>
            <w:r>
              <w:rPr>
                <w:rFonts w:ascii="Times New Roman" w:hAnsi="Times New Roman"/>
                <w:bCs/>
              </w:rPr>
              <w:t xml:space="preserve">Dirigenti e dipendenti </w:t>
            </w:r>
            <w:r w:rsidR="006835EC" w:rsidRPr="000E5AEF">
              <w:rPr>
                <w:rFonts w:ascii="Times New Roman" w:hAnsi="Times New Roman"/>
                <w:bCs/>
              </w:rPr>
              <w:t>in servizio</w:t>
            </w:r>
            <w:r w:rsidR="00121D80" w:rsidRPr="000E5AEF">
              <w:rPr>
                <w:rFonts w:ascii="Times New Roman" w:hAnsi="Times New Roman"/>
                <w:bCs/>
              </w:rPr>
              <w:t>*</w:t>
            </w:r>
          </w:p>
        </w:tc>
        <w:tc>
          <w:tcPr>
            <w:tcW w:w="4359" w:type="dxa"/>
          </w:tcPr>
          <w:p w:rsidR="006835EC" w:rsidRPr="000E5AEF" w:rsidRDefault="006835EC" w:rsidP="003C17A1">
            <w:pPr>
              <w:tabs>
                <w:tab w:val="left" w:pos="426"/>
              </w:tabs>
              <w:autoSpaceDE w:val="0"/>
              <w:autoSpaceDN w:val="0"/>
              <w:adjustRightInd w:val="0"/>
              <w:jc w:val="both"/>
              <w:rPr>
                <w:rFonts w:ascii="Times New Roman" w:hAnsi="Times New Roman"/>
                <w:bCs/>
              </w:rPr>
            </w:pPr>
            <w:r w:rsidRPr="000E5AEF">
              <w:rPr>
                <w:rFonts w:ascii="Times New Roman" w:hAnsi="Times New Roman"/>
                <w:bCs/>
              </w:rPr>
              <w:t>4</w:t>
            </w:r>
            <w:r w:rsidR="003C17A1">
              <w:rPr>
                <w:rFonts w:ascii="Times New Roman" w:hAnsi="Times New Roman"/>
                <w:bCs/>
              </w:rPr>
              <w:t>6</w:t>
            </w:r>
          </w:p>
        </w:tc>
      </w:tr>
      <w:tr w:rsidR="006835EC" w:rsidRPr="000E5AEF" w:rsidTr="000E5AEF">
        <w:tc>
          <w:tcPr>
            <w:tcW w:w="5671" w:type="dxa"/>
          </w:tcPr>
          <w:p w:rsidR="006835EC" w:rsidRPr="000E5AEF" w:rsidRDefault="006835EC" w:rsidP="000E5AEF">
            <w:pPr>
              <w:tabs>
                <w:tab w:val="left" w:pos="426"/>
              </w:tabs>
              <w:autoSpaceDE w:val="0"/>
              <w:autoSpaceDN w:val="0"/>
              <w:adjustRightInd w:val="0"/>
              <w:jc w:val="both"/>
              <w:rPr>
                <w:rFonts w:ascii="Times New Roman" w:hAnsi="Times New Roman"/>
                <w:bCs/>
              </w:rPr>
            </w:pPr>
            <w:r w:rsidRPr="000E5AEF">
              <w:rPr>
                <w:rFonts w:ascii="Times New Roman" w:hAnsi="Times New Roman"/>
                <w:bCs/>
              </w:rPr>
              <w:t>Fascicoli totali (a sistema)</w:t>
            </w:r>
            <w:r w:rsidR="000C2F86">
              <w:rPr>
                <w:rFonts w:ascii="Times New Roman" w:hAnsi="Times New Roman"/>
                <w:bCs/>
              </w:rPr>
              <w:t>**</w:t>
            </w:r>
            <w:r w:rsidRPr="000E5AEF">
              <w:rPr>
                <w:rFonts w:ascii="Times New Roman" w:hAnsi="Times New Roman"/>
                <w:bCs/>
              </w:rPr>
              <w:t xml:space="preserve"> </w:t>
            </w:r>
          </w:p>
        </w:tc>
        <w:tc>
          <w:tcPr>
            <w:tcW w:w="4359" w:type="dxa"/>
          </w:tcPr>
          <w:p w:rsidR="006835EC" w:rsidRPr="000E5AEF" w:rsidRDefault="006835EC" w:rsidP="0022208B">
            <w:pPr>
              <w:tabs>
                <w:tab w:val="left" w:pos="426"/>
              </w:tabs>
              <w:autoSpaceDE w:val="0"/>
              <w:autoSpaceDN w:val="0"/>
              <w:adjustRightInd w:val="0"/>
              <w:jc w:val="both"/>
              <w:rPr>
                <w:rFonts w:ascii="Times New Roman" w:hAnsi="Times New Roman"/>
                <w:bCs/>
              </w:rPr>
            </w:pPr>
            <w:r w:rsidRPr="000E5AEF">
              <w:rPr>
                <w:rFonts w:ascii="Times New Roman" w:hAnsi="Times New Roman"/>
                <w:bCs/>
              </w:rPr>
              <w:t>16</w:t>
            </w:r>
            <w:r w:rsidR="0022208B">
              <w:rPr>
                <w:rFonts w:ascii="Times New Roman" w:hAnsi="Times New Roman"/>
                <w:bCs/>
              </w:rPr>
              <w:t>3</w:t>
            </w:r>
            <w:r w:rsidRPr="000E5AEF">
              <w:rPr>
                <w:rFonts w:ascii="Times New Roman" w:hAnsi="Times New Roman"/>
                <w:bCs/>
              </w:rPr>
              <w:t>.</w:t>
            </w:r>
            <w:r w:rsidR="0022208B">
              <w:rPr>
                <w:rFonts w:ascii="Times New Roman" w:hAnsi="Times New Roman"/>
                <w:bCs/>
              </w:rPr>
              <w:t>363</w:t>
            </w:r>
            <w:r w:rsidRPr="000E5AEF">
              <w:rPr>
                <w:rFonts w:ascii="Times New Roman" w:hAnsi="Times New Roman"/>
                <w:bCs/>
              </w:rPr>
              <w:t xml:space="preserve"> di cui pagabili 1</w:t>
            </w:r>
            <w:r w:rsidR="0022208B">
              <w:rPr>
                <w:rFonts w:ascii="Times New Roman" w:hAnsi="Times New Roman"/>
                <w:bCs/>
              </w:rPr>
              <w:t>16</w:t>
            </w:r>
            <w:r w:rsidRPr="000E5AEF">
              <w:rPr>
                <w:rFonts w:ascii="Times New Roman" w:hAnsi="Times New Roman"/>
                <w:bCs/>
              </w:rPr>
              <w:t>.</w:t>
            </w:r>
            <w:r w:rsidR="0022208B">
              <w:rPr>
                <w:rFonts w:ascii="Times New Roman" w:hAnsi="Times New Roman"/>
                <w:bCs/>
              </w:rPr>
              <w:t>503</w:t>
            </w:r>
          </w:p>
        </w:tc>
      </w:tr>
      <w:tr w:rsidR="006835EC" w:rsidRPr="000E5AEF" w:rsidTr="000E5AEF">
        <w:tc>
          <w:tcPr>
            <w:tcW w:w="5671" w:type="dxa"/>
          </w:tcPr>
          <w:p w:rsidR="006835EC" w:rsidRPr="00676119" w:rsidRDefault="006835EC" w:rsidP="00676119">
            <w:pPr>
              <w:tabs>
                <w:tab w:val="left" w:pos="426"/>
              </w:tabs>
              <w:autoSpaceDE w:val="0"/>
              <w:autoSpaceDN w:val="0"/>
              <w:adjustRightInd w:val="0"/>
              <w:jc w:val="both"/>
              <w:rPr>
                <w:rFonts w:ascii="Times New Roman" w:hAnsi="Times New Roman"/>
                <w:bCs/>
              </w:rPr>
            </w:pPr>
            <w:r w:rsidRPr="00676119">
              <w:rPr>
                <w:rFonts w:ascii="Times New Roman" w:hAnsi="Times New Roman"/>
                <w:bCs/>
              </w:rPr>
              <w:t xml:space="preserve">Erogazioni Fondo FEAGA </w:t>
            </w:r>
            <w:r w:rsidR="004C62B6" w:rsidRPr="00676119">
              <w:rPr>
                <w:rFonts w:ascii="Times New Roman" w:hAnsi="Times New Roman"/>
                <w:bCs/>
              </w:rPr>
              <w:t>Campagna 201</w:t>
            </w:r>
            <w:r w:rsidR="00170E3B" w:rsidRPr="00676119">
              <w:rPr>
                <w:rFonts w:ascii="Times New Roman" w:hAnsi="Times New Roman"/>
                <w:bCs/>
              </w:rPr>
              <w:t>3</w:t>
            </w:r>
            <w:r w:rsidR="004C62B6" w:rsidRPr="00676119">
              <w:rPr>
                <w:rFonts w:ascii="Times New Roman" w:hAnsi="Times New Roman"/>
                <w:bCs/>
              </w:rPr>
              <w:t xml:space="preserve"> </w:t>
            </w:r>
            <w:r w:rsidRPr="00676119">
              <w:rPr>
                <w:rFonts w:ascii="Times New Roman" w:hAnsi="Times New Roman"/>
                <w:bCs/>
              </w:rPr>
              <w:t>(</w:t>
            </w:r>
            <w:r w:rsidR="004C62B6" w:rsidRPr="00676119">
              <w:rPr>
                <w:rFonts w:ascii="Times New Roman" w:hAnsi="Times New Roman"/>
                <w:bCs/>
              </w:rPr>
              <w:t>16 ottobre 201</w:t>
            </w:r>
            <w:r w:rsidR="00676119" w:rsidRPr="00676119">
              <w:rPr>
                <w:rFonts w:ascii="Times New Roman" w:hAnsi="Times New Roman"/>
                <w:bCs/>
              </w:rPr>
              <w:t>4</w:t>
            </w:r>
            <w:r w:rsidRPr="00676119">
              <w:rPr>
                <w:rFonts w:ascii="Times New Roman" w:hAnsi="Times New Roman"/>
                <w:bCs/>
              </w:rPr>
              <w:t>/3</w:t>
            </w:r>
            <w:r w:rsidR="004C62B6" w:rsidRPr="00676119">
              <w:rPr>
                <w:rFonts w:ascii="Times New Roman" w:hAnsi="Times New Roman"/>
                <w:bCs/>
              </w:rPr>
              <w:t>0 giugno 201</w:t>
            </w:r>
            <w:r w:rsidR="00676119" w:rsidRPr="00676119">
              <w:rPr>
                <w:rFonts w:ascii="Times New Roman" w:hAnsi="Times New Roman"/>
                <w:bCs/>
              </w:rPr>
              <w:t>5</w:t>
            </w:r>
            <w:r w:rsidR="004C62B6" w:rsidRPr="00676119">
              <w:rPr>
                <w:rFonts w:ascii="Times New Roman" w:hAnsi="Times New Roman"/>
                <w:bCs/>
              </w:rPr>
              <w:t>)</w:t>
            </w:r>
          </w:p>
        </w:tc>
        <w:tc>
          <w:tcPr>
            <w:tcW w:w="4359" w:type="dxa"/>
          </w:tcPr>
          <w:p w:rsidR="006835EC" w:rsidRPr="00676119" w:rsidRDefault="006835EC" w:rsidP="004C62B6">
            <w:pPr>
              <w:jc w:val="both"/>
              <w:rPr>
                <w:rFonts w:ascii="Times New Roman" w:hAnsi="Times New Roman"/>
                <w:bCs/>
              </w:rPr>
            </w:pPr>
            <w:r w:rsidRPr="00676119">
              <w:rPr>
                <w:rFonts w:ascii="Times New Roman" w:hAnsi="Times New Roman"/>
                <w:bCs/>
              </w:rPr>
              <w:t xml:space="preserve">€ </w:t>
            </w:r>
            <w:r w:rsidR="00676119" w:rsidRPr="00676119">
              <w:rPr>
                <w:rFonts w:ascii="Times New Roman" w:hAnsi="Times New Roman"/>
                <w:bCs/>
                <w:sz w:val="20"/>
                <w:szCs w:val="20"/>
              </w:rPr>
              <w:t>264.824.883,75</w:t>
            </w:r>
          </w:p>
        </w:tc>
      </w:tr>
      <w:tr w:rsidR="006835EC" w:rsidRPr="000E5AEF" w:rsidTr="000E5AEF">
        <w:tc>
          <w:tcPr>
            <w:tcW w:w="5671" w:type="dxa"/>
          </w:tcPr>
          <w:p w:rsidR="006835EC" w:rsidRPr="00676119" w:rsidRDefault="006835EC" w:rsidP="00676119">
            <w:pPr>
              <w:tabs>
                <w:tab w:val="left" w:pos="426"/>
              </w:tabs>
              <w:autoSpaceDE w:val="0"/>
              <w:autoSpaceDN w:val="0"/>
              <w:adjustRightInd w:val="0"/>
              <w:jc w:val="both"/>
              <w:rPr>
                <w:rFonts w:ascii="Times New Roman" w:hAnsi="Times New Roman"/>
                <w:bCs/>
              </w:rPr>
            </w:pPr>
            <w:r w:rsidRPr="00676119">
              <w:rPr>
                <w:rFonts w:ascii="Times New Roman" w:hAnsi="Times New Roman"/>
                <w:bCs/>
              </w:rPr>
              <w:t>Erogazioni Fondo FEASR (1 gennaio/31 dicembre 201</w:t>
            </w:r>
            <w:r w:rsidR="00676119">
              <w:rPr>
                <w:rFonts w:ascii="Times New Roman" w:hAnsi="Times New Roman"/>
                <w:bCs/>
              </w:rPr>
              <w:t>5</w:t>
            </w:r>
            <w:r w:rsidRPr="00676119">
              <w:rPr>
                <w:rFonts w:ascii="Times New Roman" w:hAnsi="Times New Roman"/>
                <w:bCs/>
              </w:rPr>
              <w:t>)</w:t>
            </w:r>
          </w:p>
        </w:tc>
        <w:tc>
          <w:tcPr>
            <w:tcW w:w="4359" w:type="dxa"/>
          </w:tcPr>
          <w:p w:rsidR="006835EC" w:rsidRPr="00676119" w:rsidRDefault="00EF3951" w:rsidP="000E5AEF">
            <w:pPr>
              <w:tabs>
                <w:tab w:val="left" w:pos="426"/>
              </w:tabs>
              <w:autoSpaceDE w:val="0"/>
              <w:autoSpaceDN w:val="0"/>
              <w:adjustRightInd w:val="0"/>
              <w:jc w:val="both"/>
              <w:rPr>
                <w:rFonts w:ascii="Times New Roman" w:hAnsi="Times New Roman"/>
                <w:b/>
                <w:bCs/>
                <w:i/>
                <w:u w:val="single"/>
              </w:rPr>
            </w:pPr>
            <w:r w:rsidRPr="00676119">
              <w:rPr>
                <w:rFonts w:ascii="Times New Roman" w:hAnsi="Times New Roman"/>
                <w:bCs/>
              </w:rPr>
              <w:t xml:space="preserve">€ </w:t>
            </w:r>
            <w:r w:rsidR="00676119" w:rsidRPr="00676119">
              <w:rPr>
                <w:rFonts w:ascii="Times New Roman" w:hAnsi="Times New Roman"/>
                <w:bCs/>
                <w:sz w:val="20"/>
                <w:szCs w:val="20"/>
              </w:rPr>
              <w:t>197.018.539,14</w:t>
            </w:r>
          </w:p>
        </w:tc>
      </w:tr>
    </w:tbl>
    <w:p w:rsidR="00121D80" w:rsidRPr="00121D80" w:rsidRDefault="00121D80" w:rsidP="00121D80">
      <w:pPr>
        <w:tabs>
          <w:tab w:val="left" w:pos="426"/>
        </w:tabs>
        <w:autoSpaceDE w:val="0"/>
        <w:autoSpaceDN w:val="0"/>
        <w:adjustRightInd w:val="0"/>
        <w:ind w:left="720" w:hanging="862"/>
        <w:jc w:val="both"/>
        <w:rPr>
          <w:rFonts w:ascii="Times New Roman" w:hAnsi="Times New Roman"/>
          <w:bCs/>
          <w:i/>
          <w:sz w:val="14"/>
          <w:szCs w:val="24"/>
        </w:rPr>
      </w:pPr>
    </w:p>
    <w:p w:rsidR="006835EC" w:rsidRDefault="00121D80" w:rsidP="00121D80">
      <w:pPr>
        <w:tabs>
          <w:tab w:val="left" w:pos="426"/>
        </w:tabs>
        <w:autoSpaceDE w:val="0"/>
        <w:autoSpaceDN w:val="0"/>
        <w:adjustRightInd w:val="0"/>
        <w:ind w:left="720" w:hanging="862"/>
        <w:jc w:val="both"/>
        <w:rPr>
          <w:rFonts w:ascii="Times New Roman" w:hAnsi="Times New Roman"/>
          <w:bCs/>
          <w:i/>
          <w:sz w:val="24"/>
          <w:szCs w:val="24"/>
        </w:rPr>
      </w:pPr>
      <w:r w:rsidRPr="00121D80">
        <w:rPr>
          <w:rFonts w:ascii="Times New Roman" w:hAnsi="Times New Roman"/>
          <w:bCs/>
          <w:i/>
          <w:sz w:val="24"/>
          <w:szCs w:val="24"/>
        </w:rPr>
        <w:t>*</w:t>
      </w:r>
      <w:r w:rsidR="003B5EEA">
        <w:rPr>
          <w:rFonts w:ascii="Times New Roman" w:hAnsi="Times New Roman"/>
          <w:bCs/>
          <w:i/>
          <w:sz w:val="24"/>
          <w:szCs w:val="24"/>
        </w:rPr>
        <w:t xml:space="preserve"> Comprensivi di unità a tempo determinato ed e</w:t>
      </w:r>
      <w:r w:rsidRPr="00121D80">
        <w:rPr>
          <w:rFonts w:ascii="Times New Roman" w:hAnsi="Times New Roman"/>
          <w:bCs/>
          <w:i/>
          <w:sz w:val="24"/>
          <w:szCs w:val="24"/>
        </w:rPr>
        <w:t xml:space="preserve">scluso il </w:t>
      </w:r>
      <w:r w:rsidR="00170E3B">
        <w:rPr>
          <w:rFonts w:ascii="Times New Roman" w:hAnsi="Times New Roman"/>
          <w:bCs/>
          <w:i/>
          <w:sz w:val="24"/>
          <w:szCs w:val="24"/>
        </w:rPr>
        <w:t>Direttore</w:t>
      </w:r>
    </w:p>
    <w:p w:rsidR="000C2F86" w:rsidRDefault="000C2F86" w:rsidP="000C2F86">
      <w:pPr>
        <w:tabs>
          <w:tab w:val="left" w:pos="426"/>
        </w:tabs>
        <w:autoSpaceDE w:val="0"/>
        <w:autoSpaceDN w:val="0"/>
        <w:adjustRightInd w:val="0"/>
        <w:ind w:left="142" w:hanging="284"/>
        <w:jc w:val="both"/>
        <w:rPr>
          <w:rFonts w:ascii="Times New Roman" w:hAnsi="Times New Roman"/>
          <w:bCs/>
          <w:i/>
          <w:sz w:val="24"/>
          <w:szCs w:val="24"/>
        </w:rPr>
      </w:pPr>
      <w:r>
        <w:rPr>
          <w:rFonts w:ascii="Times New Roman" w:hAnsi="Times New Roman"/>
          <w:bCs/>
          <w:i/>
          <w:sz w:val="24"/>
          <w:szCs w:val="24"/>
        </w:rPr>
        <w:t>** I dati si riferiscono al 31 dicembre 201</w:t>
      </w:r>
      <w:r w:rsidR="00DE2805">
        <w:rPr>
          <w:rFonts w:ascii="Times New Roman" w:hAnsi="Times New Roman"/>
          <w:bCs/>
          <w:i/>
          <w:sz w:val="24"/>
          <w:szCs w:val="24"/>
        </w:rPr>
        <w:t>3</w:t>
      </w:r>
      <w:r>
        <w:rPr>
          <w:rFonts w:ascii="Times New Roman" w:hAnsi="Times New Roman"/>
          <w:bCs/>
          <w:i/>
          <w:sz w:val="24"/>
          <w:szCs w:val="24"/>
        </w:rPr>
        <w:t>,</w:t>
      </w:r>
      <w:r w:rsidR="003C17A1">
        <w:rPr>
          <w:rFonts w:ascii="Times New Roman" w:hAnsi="Times New Roman"/>
          <w:bCs/>
          <w:i/>
          <w:sz w:val="24"/>
          <w:szCs w:val="24"/>
        </w:rPr>
        <w:t xml:space="preserve"> ultimo dato ufficialmente disponibile</w:t>
      </w:r>
      <w:r>
        <w:rPr>
          <w:rFonts w:ascii="Times New Roman" w:hAnsi="Times New Roman"/>
          <w:bCs/>
          <w:i/>
          <w:sz w:val="24"/>
          <w:szCs w:val="24"/>
        </w:rPr>
        <w:t xml:space="preserve"> </w:t>
      </w:r>
    </w:p>
    <w:p w:rsidR="004C62B6" w:rsidRDefault="004C62B6" w:rsidP="000C2F86">
      <w:pPr>
        <w:tabs>
          <w:tab w:val="left" w:pos="426"/>
        </w:tabs>
        <w:autoSpaceDE w:val="0"/>
        <w:autoSpaceDN w:val="0"/>
        <w:adjustRightInd w:val="0"/>
        <w:ind w:left="142" w:hanging="284"/>
        <w:jc w:val="both"/>
        <w:rPr>
          <w:rFonts w:ascii="Times New Roman" w:hAnsi="Times New Roman"/>
          <w:bCs/>
          <w:i/>
          <w:sz w:val="2"/>
          <w:szCs w:val="24"/>
        </w:rPr>
      </w:pPr>
    </w:p>
    <w:p w:rsidR="00676119" w:rsidRDefault="00676119" w:rsidP="000C2F86">
      <w:pPr>
        <w:tabs>
          <w:tab w:val="left" w:pos="426"/>
        </w:tabs>
        <w:autoSpaceDE w:val="0"/>
        <w:autoSpaceDN w:val="0"/>
        <w:adjustRightInd w:val="0"/>
        <w:ind w:left="142" w:hanging="284"/>
        <w:jc w:val="both"/>
        <w:rPr>
          <w:rFonts w:ascii="Times New Roman" w:hAnsi="Times New Roman"/>
          <w:bCs/>
          <w:i/>
          <w:sz w:val="2"/>
          <w:szCs w:val="24"/>
        </w:rPr>
      </w:pPr>
    </w:p>
    <w:p w:rsidR="00A62F4A" w:rsidRDefault="00A62F4A" w:rsidP="000C2F86">
      <w:pPr>
        <w:tabs>
          <w:tab w:val="left" w:pos="426"/>
        </w:tabs>
        <w:autoSpaceDE w:val="0"/>
        <w:autoSpaceDN w:val="0"/>
        <w:adjustRightInd w:val="0"/>
        <w:ind w:left="142" w:hanging="284"/>
        <w:jc w:val="both"/>
        <w:rPr>
          <w:rFonts w:ascii="Times New Roman" w:hAnsi="Times New Roman"/>
          <w:bCs/>
          <w:i/>
          <w:sz w:val="2"/>
          <w:szCs w:val="24"/>
        </w:rPr>
      </w:pPr>
    </w:p>
    <w:p w:rsidR="00D678FF" w:rsidRDefault="006F1BD3" w:rsidP="00635941">
      <w:pPr>
        <w:pStyle w:val="Titolo1"/>
        <w:spacing w:after="120"/>
      </w:pPr>
      <w:bookmarkStart w:id="20" w:name="_Toc442086626"/>
      <w:r>
        <w:t>Contesto</w:t>
      </w:r>
      <w:r w:rsidR="00C7155C" w:rsidRPr="00C7155C">
        <w:t xml:space="preserve"> esterno</w:t>
      </w:r>
      <w:r>
        <w:t xml:space="preserve"> e stakeholder:</w:t>
      </w:r>
      <w:bookmarkEnd w:id="20"/>
    </w:p>
    <w:p w:rsidR="005A7F3E" w:rsidRDefault="00F56D13" w:rsidP="00635941">
      <w:pPr>
        <w:autoSpaceDE w:val="0"/>
        <w:autoSpaceDN w:val="0"/>
        <w:adjustRightInd w:val="0"/>
        <w:spacing w:after="120"/>
        <w:jc w:val="both"/>
        <w:rPr>
          <w:rFonts w:ascii="Times New Roman" w:hAnsi="Times New Roman"/>
          <w:sz w:val="24"/>
        </w:rPr>
      </w:pPr>
      <w:r w:rsidRPr="00F56D13">
        <w:rPr>
          <w:rFonts w:ascii="Times New Roman" w:hAnsi="Times New Roman"/>
          <w:sz w:val="24"/>
        </w:rPr>
        <w:t xml:space="preserve">L’ARCEA, nella sua qualità di Organismo Pagatore, deve confrontarsi con un contesto esterno piuttosto variegato e complesso, </w:t>
      </w:r>
      <w:r>
        <w:rPr>
          <w:rFonts w:ascii="Times New Roman" w:hAnsi="Times New Roman"/>
          <w:sz w:val="24"/>
        </w:rPr>
        <w:t xml:space="preserve">svolgendo attività di raccordo e di interazione fra tutti i soggetti a vario titolo coinvolti sia nel processo di erogazione propriamente detto (ad es. beneficiari degli aiuti, Enti delegati, AGEA Coordinamento, ecc.) che quelli preposti alla svolgimento delle attività </w:t>
      </w:r>
      <w:r>
        <w:rPr>
          <w:rFonts w:ascii="Times New Roman" w:hAnsi="Times New Roman"/>
          <w:sz w:val="24"/>
        </w:rPr>
        <w:lastRenderedPageBreak/>
        <w:t>di controllo (ad Es. Corte dei conti europea e nazionale, Autorità giudiziarie, MIPAAF, Commissione Europea, ecc.).</w:t>
      </w:r>
    </w:p>
    <w:p w:rsidR="00F56D13" w:rsidRDefault="00F56D13" w:rsidP="000758DE">
      <w:pPr>
        <w:autoSpaceDE w:val="0"/>
        <w:autoSpaceDN w:val="0"/>
        <w:adjustRightInd w:val="0"/>
        <w:spacing w:after="0"/>
        <w:jc w:val="both"/>
        <w:rPr>
          <w:rFonts w:ascii="Times New Roman" w:hAnsi="Times New Roman"/>
          <w:sz w:val="24"/>
        </w:rPr>
      </w:pPr>
      <w:r>
        <w:rPr>
          <w:rFonts w:ascii="Times New Roman" w:hAnsi="Times New Roman"/>
          <w:sz w:val="24"/>
        </w:rPr>
        <w:t>Pertanto, l’Agenzia, nei confronti di tutte le predette categorie di stakeholder esterni, deve necessariamente garantire adeguati e condivisi livelli di performance.</w:t>
      </w:r>
    </w:p>
    <w:p w:rsidR="00F56D13" w:rsidRDefault="00F56D13" w:rsidP="000758DE">
      <w:pPr>
        <w:autoSpaceDE w:val="0"/>
        <w:autoSpaceDN w:val="0"/>
        <w:adjustRightInd w:val="0"/>
        <w:spacing w:after="0"/>
        <w:jc w:val="both"/>
        <w:rPr>
          <w:rFonts w:ascii="Times New Roman" w:hAnsi="Times New Roman"/>
          <w:sz w:val="24"/>
        </w:rPr>
      </w:pPr>
    </w:p>
    <w:p w:rsidR="004C5BC6" w:rsidRPr="004C5BC6" w:rsidRDefault="004C5BC6" w:rsidP="004C5BC6">
      <w:pPr>
        <w:pStyle w:val="Elencoacolori-Colore11"/>
        <w:autoSpaceDE w:val="0"/>
        <w:autoSpaceDN w:val="0"/>
        <w:adjustRightInd w:val="0"/>
        <w:spacing w:after="0" w:line="240" w:lineRule="auto"/>
        <w:ind w:left="709"/>
        <w:jc w:val="both"/>
        <w:rPr>
          <w:rFonts w:ascii="Times New Roman" w:hAnsi="Times New Roman"/>
          <w:sz w:val="24"/>
        </w:rPr>
      </w:pPr>
    </w:p>
    <w:p w:rsidR="004C5BC6" w:rsidRPr="004C5BC6" w:rsidRDefault="004C5BC6" w:rsidP="00312C3B">
      <w:pPr>
        <w:numPr>
          <w:ilvl w:val="0"/>
          <w:numId w:val="9"/>
        </w:numPr>
        <w:autoSpaceDE w:val="0"/>
        <w:autoSpaceDN w:val="0"/>
        <w:adjustRightInd w:val="0"/>
        <w:spacing w:after="120"/>
        <w:jc w:val="both"/>
        <w:rPr>
          <w:rFonts w:ascii="Times New Roman" w:hAnsi="Times New Roman"/>
          <w:bCs/>
          <w:sz w:val="24"/>
          <w:szCs w:val="24"/>
        </w:rPr>
      </w:pPr>
      <w:r>
        <w:rPr>
          <w:rFonts w:ascii="Times New Roman" w:hAnsi="Times New Roman"/>
          <w:b/>
          <w:sz w:val="24"/>
          <w:u w:val="single"/>
        </w:rPr>
        <w:t>I beneficiari delle erogazioni</w:t>
      </w:r>
      <w:r>
        <w:rPr>
          <w:rFonts w:ascii="Times New Roman" w:hAnsi="Times New Roman"/>
          <w:b/>
          <w:sz w:val="24"/>
        </w:rPr>
        <w:t xml:space="preserve"> –</w:t>
      </w:r>
      <w:r w:rsidRPr="004C5BC6">
        <w:rPr>
          <w:rFonts w:ascii="Times New Roman" w:hAnsi="Times New Roman"/>
          <w:b/>
          <w:sz w:val="24"/>
        </w:rPr>
        <w:t xml:space="preserve">  </w:t>
      </w:r>
      <w:r w:rsidRPr="004C5BC6">
        <w:rPr>
          <w:rFonts w:ascii="Times New Roman" w:hAnsi="Times New Roman"/>
          <w:sz w:val="24"/>
        </w:rPr>
        <w:t xml:space="preserve">Sono tutti i soggetti (privati e pubblici) che </w:t>
      </w:r>
      <w:r>
        <w:rPr>
          <w:rFonts w:ascii="Times New Roman" w:hAnsi="Times New Roman"/>
          <w:sz w:val="24"/>
        </w:rPr>
        <w:t xml:space="preserve">ricevono, a vario titolo, gli aiuti in agricoltura erogati dall’ARCEA. </w:t>
      </w:r>
      <w:r w:rsidR="007869CE">
        <w:rPr>
          <w:rFonts w:ascii="Times New Roman" w:hAnsi="Times New Roman"/>
          <w:sz w:val="24"/>
        </w:rPr>
        <w:t>Tali stakeholder hanno necessità di ricevere le somme loro spettanti con celerità, trasparenza ed equità</w:t>
      </w:r>
      <w:r w:rsidR="00596452">
        <w:rPr>
          <w:rFonts w:ascii="Times New Roman" w:hAnsi="Times New Roman"/>
          <w:sz w:val="24"/>
        </w:rPr>
        <w:t>, nel rispetto della normativa di riferimento</w:t>
      </w:r>
      <w:r w:rsidR="006A4F19">
        <w:rPr>
          <w:rFonts w:ascii="Times New Roman" w:hAnsi="Times New Roman"/>
          <w:sz w:val="24"/>
        </w:rPr>
        <w:t>.</w:t>
      </w:r>
    </w:p>
    <w:p w:rsidR="00F56D13" w:rsidRPr="000758DE" w:rsidRDefault="00F56D13" w:rsidP="00F56D13">
      <w:pPr>
        <w:autoSpaceDE w:val="0"/>
        <w:autoSpaceDN w:val="0"/>
        <w:adjustRightInd w:val="0"/>
        <w:spacing w:after="0" w:line="240" w:lineRule="auto"/>
        <w:jc w:val="both"/>
        <w:rPr>
          <w:rFonts w:ascii="Times New Roman" w:hAnsi="Times New Roman"/>
          <w:sz w:val="8"/>
        </w:rPr>
      </w:pPr>
    </w:p>
    <w:p w:rsidR="004152A0" w:rsidRDefault="004152A0" w:rsidP="00312C3B">
      <w:pPr>
        <w:numPr>
          <w:ilvl w:val="0"/>
          <w:numId w:val="11"/>
        </w:numPr>
        <w:autoSpaceDE w:val="0"/>
        <w:autoSpaceDN w:val="0"/>
        <w:adjustRightInd w:val="0"/>
        <w:spacing w:after="0"/>
        <w:ind w:right="-1"/>
        <w:jc w:val="both"/>
        <w:rPr>
          <w:rFonts w:ascii="Times New Roman" w:hAnsi="Times New Roman"/>
          <w:sz w:val="24"/>
        </w:rPr>
      </w:pPr>
      <w:r w:rsidRPr="005A7F3E">
        <w:rPr>
          <w:rFonts w:ascii="Times New Roman" w:hAnsi="Times New Roman"/>
          <w:b/>
          <w:sz w:val="24"/>
          <w:u w:val="single"/>
        </w:rPr>
        <w:t xml:space="preserve"> La Corte dei conti europea</w:t>
      </w:r>
      <w:r w:rsidRPr="005A7F3E">
        <w:rPr>
          <w:rFonts w:ascii="Times New Roman" w:hAnsi="Times New Roman"/>
          <w:sz w:val="24"/>
        </w:rPr>
        <w:t xml:space="preserve"> - La funzione della Corte dei conti europea consiste nell'espletare</w:t>
      </w:r>
      <w:r w:rsidR="005A7F3E">
        <w:rPr>
          <w:rFonts w:ascii="Times New Roman" w:hAnsi="Times New Roman"/>
          <w:sz w:val="24"/>
        </w:rPr>
        <w:t xml:space="preserve"> </w:t>
      </w:r>
      <w:r w:rsidRPr="005A7F3E">
        <w:rPr>
          <w:rFonts w:ascii="Times New Roman" w:hAnsi="Times New Roman"/>
          <w:sz w:val="24"/>
        </w:rPr>
        <w:t>attività di controllo indipendenti sulla riscossione e sull'utilizzo dei fondi dell'Unione europea</w:t>
      </w:r>
      <w:r w:rsidR="00FD7C45">
        <w:rPr>
          <w:rFonts w:ascii="Times New Roman" w:hAnsi="Times New Roman"/>
          <w:sz w:val="24"/>
        </w:rPr>
        <w:t>, al fine di valutare le modalità con le quali le i</w:t>
      </w:r>
      <w:r w:rsidRPr="005A7F3E">
        <w:rPr>
          <w:rFonts w:ascii="Times New Roman" w:hAnsi="Times New Roman"/>
          <w:sz w:val="24"/>
        </w:rPr>
        <w:t xml:space="preserve">stituzioni europee assolvono </w:t>
      </w:r>
      <w:r w:rsidR="00FD7C45">
        <w:rPr>
          <w:rFonts w:ascii="Times New Roman" w:hAnsi="Times New Roman"/>
          <w:sz w:val="24"/>
        </w:rPr>
        <w:t>al</w:t>
      </w:r>
      <w:r w:rsidRPr="005A7F3E">
        <w:rPr>
          <w:rFonts w:ascii="Times New Roman" w:hAnsi="Times New Roman"/>
          <w:sz w:val="24"/>
        </w:rPr>
        <w:t>le proprie funzioni. La Corte esamina se le</w:t>
      </w:r>
      <w:r w:rsidR="005A7F3E">
        <w:rPr>
          <w:rFonts w:ascii="Times New Roman" w:hAnsi="Times New Roman"/>
          <w:sz w:val="24"/>
        </w:rPr>
        <w:t xml:space="preserve"> </w:t>
      </w:r>
      <w:r w:rsidRPr="005A7F3E">
        <w:rPr>
          <w:rFonts w:ascii="Times New Roman" w:hAnsi="Times New Roman"/>
          <w:sz w:val="24"/>
        </w:rPr>
        <w:t>operazioni finanziarie sono state registrate correttamente, nonché eseguite in maniera legittima e</w:t>
      </w:r>
      <w:r w:rsidR="005A7F3E">
        <w:rPr>
          <w:rFonts w:ascii="Times New Roman" w:hAnsi="Times New Roman"/>
          <w:sz w:val="24"/>
        </w:rPr>
        <w:t xml:space="preserve"> </w:t>
      </w:r>
      <w:r w:rsidRPr="005A7F3E">
        <w:rPr>
          <w:rFonts w:ascii="Times New Roman" w:hAnsi="Times New Roman"/>
          <w:sz w:val="24"/>
        </w:rPr>
        <w:t>regolare e gestite con l'intento di conseguire economicità, efficienza ed efficacia.</w:t>
      </w:r>
    </w:p>
    <w:p w:rsidR="006A4F19" w:rsidRPr="000758DE" w:rsidRDefault="006A4F19" w:rsidP="006A4F19">
      <w:pPr>
        <w:autoSpaceDE w:val="0"/>
        <w:autoSpaceDN w:val="0"/>
        <w:adjustRightInd w:val="0"/>
        <w:spacing w:after="0"/>
        <w:ind w:left="720" w:right="-1"/>
        <w:jc w:val="both"/>
        <w:rPr>
          <w:rFonts w:ascii="Times New Roman" w:hAnsi="Times New Roman"/>
          <w:sz w:val="16"/>
        </w:rPr>
      </w:pPr>
    </w:p>
    <w:p w:rsidR="004152A0" w:rsidRPr="005A7F3E" w:rsidRDefault="004152A0" w:rsidP="00312C3B">
      <w:pPr>
        <w:numPr>
          <w:ilvl w:val="0"/>
          <w:numId w:val="1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 xml:space="preserve"> La Commissione europea</w:t>
      </w:r>
      <w:r w:rsidRPr="005A7F3E">
        <w:rPr>
          <w:rFonts w:ascii="Times New Roman" w:hAnsi="Times New Roman"/>
          <w:sz w:val="24"/>
        </w:rPr>
        <w:t xml:space="preserve"> -</w:t>
      </w:r>
      <w:r w:rsidR="006A4F19">
        <w:rPr>
          <w:rFonts w:ascii="Times New Roman" w:hAnsi="Times New Roman"/>
          <w:sz w:val="24"/>
        </w:rPr>
        <w:t xml:space="preserve"> </w:t>
      </w:r>
      <w:r w:rsidRPr="005A7F3E">
        <w:rPr>
          <w:rFonts w:ascii="Times New Roman" w:hAnsi="Times New Roman"/>
          <w:sz w:val="24"/>
        </w:rPr>
        <w:t>Propone le nuove leggi che il Parlamento ed il Consiglio</w:t>
      </w:r>
      <w:r w:rsidR="005A7F3E">
        <w:rPr>
          <w:rFonts w:ascii="Times New Roman" w:hAnsi="Times New Roman"/>
          <w:sz w:val="24"/>
        </w:rPr>
        <w:t xml:space="preserve"> </w:t>
      </w:r>
      <w:r w:rsidRPr="005A7F3E">
        <w:rPr>
          <w:rFonts w:ascii="Times New Roman" w:hAnsi="Times New Roman"/>
          <w:sz w:val="24"/>
        </w:rPr>
        <w:t>adottano. Nel settore agricolo la Commissione garantisce l’applicazione della Politica agricola</w:t>
      </w:r>
      <w:r w:rsidR="005A7F3E">
        <w:rPr>
          <w:rFonts w:ascii="Times New Roman" w:hAnsi="Times New Roman"/>
          <w:sz w:val="24"/>
        </w:rPr>
        <w:t xml:space="preserve"> </w:t>
      </w:r>
      <w:r w:rsidR="0053093F">
        <w:rPr>
          <w:rFonts w:ascii="Times New Roman" w:hAnsi="Times New Roman"/>
          <w:sz w:val="24"/>
        </w:rPr>
        <w:t>comune (PAC), e</w:t>
      </w:r>
      <w:r w:rsidRPr="005A7F3E">
        <w:rPr>
          <w:rFonts w:ascii="Times New Roman" w:hAnsi="Times New Roman"/>
          <w:sz w:val="24"/>
        </w:rPr>
        <w:t>ffettua varie attività di controllo di natura contabile ed amministrativa sui</w:t>
      </w:r>
      <w:r w:rsidR="005A7F3E">
        <w:rPr>
          <w:rFonts w:ascii="Times New Roman" w:hAnsi="Times New Roman"/>
          <w:sz w:val="24"/>
        </w:rPr>
        <w:t xml:space="preserve"> </w:t>
      </w:r>
      <w:r w:rsidRPr="005A7F3E">
        <w:rPr>
          <w:rFonts w:ascii="Times New Roman" w:hAnsi="Times New Roman"/>
          <w:sz w:val="24"/>
        </w:rPr>
        <w:t>contenuti dei conti annuali e del reporting periodico al fine di effettuare la liquidazione dei conti</w:t>
      </w:r>
      <w:r w:rsidR="0053093F">
        <w:rPr>
          <w:rFonts w:ascii="Times New Roman" w:hAnsi="Times New Roman"/>
          <w:sz w:val="24"/>
        </w:rPr>
        <w:t>, e</w:t>
      </w:r>
      <w:r w:rsidRPr="005A7F3E">
        <w:rPr>
          <w:rFonts w:ascii="Times New Roman" w:hAnsi="Times New Roman"/>
          <w:sz w:val="24"/>
        </w:rPr>
        <w:t>ffettua tutte le dettagliate attività di controllo previste dalle verifiche di conformità</w:t>
      </w:r>
      <w:r w:rsidR="0053093F">
        <w:rPr>
          <w:rFonts w:ascii="Times New Roman" w:hAnsi="Times New Roman"/>
          <w:sz w:val="24"/>
        </w:rPr>
        <w:t>, s</w:t>
      </w:r>
      <w:r w:rsidRPr="005A7F3E">
        <w:rPr>
          <w:rFonts w:ascii="Times New Roman" w:hAnsi="Times New Roman"/>
          <w:sz w:val="24"/>
        </w:rPr>
        <w:t>ulla base di</w:t>
      </w:r>
      <w:r w:rsidR="005A7F3E">
        <w:rPr>
          <w:rFonts w:ascii="Times New Roman" w:hAnsi="Times New Roman"/>
          <w:sz w:val="24"/>
        </w:rPr>
        <w:t xml:space="preserve"> </w:t>
      </w:r>
      <w:r w:rsidRPr="005A7F3E">
        <w:rPr>
          <w:rFonts w:ascii="Times New Roman" w:hAnsi="Times New Roman"/>
          <w:sz w:val="24"/>
        </w:rPr>
        <w:t>specifiche analisi dei rischi effettua attività di audit nei confronti degli organismi pagatori.</w:t>
      </w:r>
    </w:p>
    <w:p w:rsidR="005A7F3E" w:rsidRPr="005A7F3E" w:rsidRDefault="005A7F3E" w:rsidP="005A7F3E">
      <w:pPr>
        <w:autoSpaceDE w:val="0"/>
        <w:autoSpaceDN w:val="0"/>
        <w:adjustRightInd w:val="0"/>
        <w:spacing w:after="0" w:line="240" w:lineRule="auto"/>
        <w:rPr>
          <w:rFonts w:ascii="Times New Roman" w:hAnsi="Times New Roman"/>
          <w:sz w:val="24"/>
        </w:rPr>
      </w:pPr>
    </w:p>
    <w:p w:rsidR="004152A0" w:rsidRDefault="004152A0" w:rsidP="00312C3B">
      <w:pPr>
        <w:numPr>
          <w:ilvl w:val="0"/>
          <w:numId w:val="1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Autorità competente</w:t>
      </w:r>
      <w:r w:rsidRPr="005A7F3E">
        <w:rPr>
          <w:rFonts w:ascii="Times New Roman" w:hAnsi="Times New Roman"/>
          <w:sz w:val="24"/>
        </w:rPr>
        <w:t xml:space="preserve"> - Coincide con il Ministero per le Politiche agricole alimentari e</w:t>
      </w:r>
      <w:r w:rsidR="005A7F3E">
        <w:rPr>
          <w:rFonts w:ascii="Times New Roman" w:hAnsi="Times New Roman"/>
          <w:sz w:val="24"/>
        </w:rPr>
        <w:t xml:space="preserve"> </w:t>
      </w:r>
      <w:r w:rsidRPr="005A7F3E">
        <w:rPr>
          <w:rFonts w:ascii="Times New Roman" w:hAnsi="Times New Roman"/>
          <w:sz w:val="24"/>
        </w:rPr>
        <w:t>forestali. Decide, con atto formale, in merito al riconoscimento dell’organismo pagatore sulla base</w:t>
      </w:r>
      <w:r w:rsidR="005A7F3E">
        <w:rPr>
          <w:rFonts w:ascii="Times New Roman" w:hAnsi="Times New Roman"/>
          <w:sz w:val="24"/>
        </w:rPr>
        <w:t xml:space="preserve"> </w:t>
      </w:r>
      <w:r w:rsidRPr="005A7F3E">
        <w:rPr>
          <w:rFonts w:ascii="Times New Roman" w:hAnsi="Times New Roman"/>
          <w:sz w:val="24"/>
        </w:rPr>
        <w:t>dell’esame dei criteri per il riconoscimento; esercita una costante supervisione sugli organismi</w:t>
      </w:r>
      <w:r w:rsidR="005A7F3E">
        <w:rPr>
          <w:rFonts w:ascii="Times New Roman" w:hAnsi="Times New Roman"/>
          <w:sz w:val="24"/>
        </w:rPr>
        <w:t xml:space="preserve"> </w:t>
      </w:r>
      <w:r w:rsidRPr="005A7F3E">
        <w:rPr>
          <w:rFonts w:ascii="Times New Roman" w:hAnsi="Times New Roman"/>
          <w:sz w:val="24"/>
        </w:rPr>
        <w:t>pagatori che ricadono sotto la sua responsabilità, anche sulla base delle certificazioni e delle</w:t>
      </w:r>
      <w:r w:rsidR="005A7F3E">
        <w:rPr>
          <w:rFonts w:ascii="Times New Roman" w:hAnsi="Times New Roman"/>
          <w:sz w:val="24"/>
        </w:rPr>
        <w:t xml:space="preserve"> </w:t>
      </w:r>
      <w:r w:rsidRPr="005A7F3E">
        <w:rPr>
          <w:rFonts w:ascii="Times New Roman" w:hAnsi="Times New Roman"/>
          <w:sz w:val="24"/>
        </w:rPr>
        <w:t>relazioni redatte dagli organismi di certificazione.</w:t>
      </w:r>
    </w:p>
    <w:p w:rsidR="00AF6D5E" w:rsidRPr="005A7F3E" w:rsidRDefault="00AF6D5E" w:rsidP="00AF6D5E">
      <w:pPr>
        <w:autoSpaceDE w:val="0"/>
        <w:autoSpaceDN w:val="0"/>
        <w:adjustRightInd w:val="0"/>
        <w:spacing w:after="0"/>
        <w:ind w:left="720"/>
        <w:jc w:val="both"/>
        <w:rPr>
          <w:rFonts w:ascii="Times New Roman" w:hAnsi="Times New Roman"/>
          <w:sz w:val="24"/>
        </w:rPr>
      </w:pPr>
    </w:p>
    <w:p w:rsidR="004152A0" w:rsidRPr="005A7F3E" w:rsidRDefault="004152A0" w:rsidP="00312C3B">
      <w:pPr>
        <w:numPr>
          <w:ilvl w:val="0"/>
          <w:numId w:val="1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L’Organismo di coordinamento</w:t>
      </w:r>
      <w:r w:rsidRPr="005A7F3E">
        <w:rPr>
          <w:rFonts w:ascii="Times New Roman" w:hAnsi="Times New Roman"/>
          <w:sz w:val="24"/>
        </w:rPr>
        <w:t xml:space="preserve"> - E’ rappresentato dall’AGEA Coordinamento. L’organismo</w:t>
      </w:r>
      <w:r w:rsidR="005A7F3E">
        <w:rPr>
          <w:rFonts w:ascii="Times New Roman" w:hAnsi="Times New Roman"/>
          <w:sz w:val="24"/>
        </w:rPr>
        <w:t xml:space="preserve"> </w:t>
      </w:r>
      <w:r w:rsidRPr="005A7F3E">
        <w:rPr>
          <w:rFonts w:ascii="Times New Roman" w:hAnsi="Times New Roman"/>
          <w:sz w:val="24"/>
        </w:rPr>
        <w:t>di coordinamento funge da unico interlocutore della Commissione per conto dello Stato membro</w:t>
      </w:r>
      <w:r w:rsidR="005A7F3E">
        <w:rPr>
          <w:rFonts w:ascii="Times New Roman" w:hAnsi="Times New Roman"/>
          <w:sz w:val="24"/>
        </w:rPr>
        <w:t xml:space="preserve"> </w:t>
      </w:r>
      <w:r w:rsidRPr="005A7F3E">
        <w:rPr>
          <w:rFonts w:ascii="Times New Roman" w:hAnsi="Times New Roman"/>
          <w:sz w:val="24"/>
        </w:rPr>
        <w:t>interessato, per tutte le questioni relative alla gestione dei fondi comunitari, in particolare per</w:t>
      </w:r>
      <w:r w:rsidR="005A7F3E">
        <w:rPr>
          <w:rFonts w:ascii="Times New Roman" w:hAnsi="Times New Roman"/>
          <w:sz w:val="24"/>
        </w:rPr>
        <w:t xml:space="preserve"> </w:t>
      </w:r>
      <w:r w:rsidR="00AF6D5E">
        <w:rPr>
          <w:rFonts w:ascii="Times New Roman" w:hAnsi="Times New Roman"/>
          <w:sz w:val="24"/>
        </w:rPr>
        <w:t xml:space="preserve">quanto riguarda </w:t>
      </w:r>
      <w:r w:rsidRPr="005A7F3E">
        <w:rPr>
          <w:rFonts w:ascii="Times New Roman" w:hAnsi="Times New Roman"/>
          <w:sz w:val="24"/>
        </w:rPr>
        <w:t>la distribuzione dei testi e dei relativi orientamenti comunitari agli organismi</w:t>
      </w:r>
      <w:r w:rsidR="005A7F3E">
        <w:rPr>
          <w:rFonts w:ascii="Times New Roman" w:hAnsi="Times New Roman"/>
          <w:sz w:val="24"/>
        </w:rPr>
        <w:t xml:space="preserve"> </w:t>
      </w:r>
      <w:r w:rsidRPr="005A7F3E">
        <w:rPr>
          <w:rFonts w:ascii="Times New Roman" w:hAnsi="Times New Roman"/>
          <w:sz w:val="24"/>
        </w:rPr>
        <w:t>pagatori e agli altri organismi responsabili della loro attuazione, promuovendo un’applicazione</w:t>
      </w:r>
      <w:r w:rsidR="005A7F3E">
        <w:rPr>
          <w:rFonts w:ascii="Times New Roman" w:hAnsi="Times New Roman"/>
          <w:sz w:val="24"/>
        </w:rPr>
        <w:t xml:space="preserve"> </w:t>
      </w:r>
      <w:r w:rsidRPr="005A7F3E">
        <w:rPr>
          <w:rFonts w:ascii="Times New Roman" w:hAnsi="Times New Roman"/>
          <w:sz w:val="24"/>
        </w:rPr>
        <w:t>armonizzata di tali testi e la messa a disposizione della Commissione di tutti i dati contabili</w:t>
      </w:r>
      <w:r w:rsidR="005A7F3E">
        <w:rPr>
          <w:rFonts w:ascii="Times New Roman" w:hAnsi="Times New Roman"/>
          <w:sz w:val="24"/>
        </w:rPr>
        <w:t xml:space="preserve"> </w:t>
      </w:r>
      <w:r w:rsidRPr="005A7F3E">
        <w:rPr>
          <w:rFonts w:ascii="Times New Roman" w:hAnsi="Times New Roman"/>
          <w:sz w:val="24"/>
        </w:rPr>
        <w:t>necessari a fini statistici e di controllo.</w:t>
      </w:r>
    </w:p>
    <w:p w:rsidR="005A7F3E" w:rsidRPr="005A7F3E" w:rsidRDefault="005A7F3E" w:rsidP="005A7F3E">
      <w:pPr>
        <w:autoSpaceDE w:val="0"/>
        <w:autoSpaceDN w:val="0"/>
        <w:adjustRightInd w:val="0"/>
        <w:spacing w:after="0"/>
        <w:rPr>
          <w:rFonts w:ascii="Times New Roman" w:hAnsi="Times New Roman"/>
          <w:sz w:val="24"/>
        </w:rPr>
      </w:pPr>
    </w:p>
    <w:p w:rsidR="004152A0" w:rsidRPr="005A7F3E" w:rsidRDefault="004152A0" w:rsidP="00312C3B">
      <w:pPr>
        <w:numPr>
          <w:ilvl w:val="0"/>
          <w:numId w:val="1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t>L’Organismo di certificazione</w:t>
      </w:r>
      <w:r w:rsidRPr="005A7F3E">
        <w:rPr>
          <w:rFonts w:ascii="Times New Roman" w:hAnsi="Times New Roman"/>
          <w:b/>
          <w:sz w:val="24"/>
        </w:rPr>
        <w:t xml:space="preserve"> -</w:t>
      </w:r>
      <w:r w:rsidRPr="005A7F3E">
        <w:rPr>
          <w:rFonts w:ascii="Times New Roman" w:hAnsi="Times New Roman"/>
          <w:sz w:val="24"/>
        </w:rPr>
        <w:t xml:space="preserve"> E’ un soggetto esterno indipendente che esamina i conti ed il</w:t>
      </w:r>
      <w:r w:rsidR="005A7F3E">
        <w:rPr>
          <w:rFonts w:ascii="Times New Roman" w:hAnsi="Times New Roman"/>
          <w:sz w:val="24"/>
        </w:rPr>
        <w:t xml:space="preserve"> </w:t>
      </w:r>
      <w:r w:rsidRPr="005A7F3E">
        <w:rPr>
          <w:rFonts w:ascii="Times New Roman" w:hAnsi="Times New Roman"/>
          <w:sz w:val="24"/>
        </w:rPr>
        <w:t>sistema di controllo posto in essere dall’organismo pagatore</w:t>
      </w:r>
      <w:r w:rsidR="004C2953">
        <w:rPr>
          <w:rFonts w:ascii="Times New Roman" w:hAnsi="Times New Roman"/>
          <w:sz w:val="24"/>
        </w:rPr>
        <w:t>,</w:t>
      </w:r>
      <w:r w:rsidRPr="005A7F3E">
        <w:rPr>
          <w:rFonts w:ascii="Times New Roman" w:hAnsi="Times New Roman"/>
          <w:sz w:val="24"/>
        </w:rPr>
        <w:t xml:space="preserve"> attenendosi a norme sulla revisione</w:t>
      </w:r>
      <w:r w:rsidR="005A7F3E">
        <w:rPr>
          <w:rFonts w:ascii="Times New Roman" w:hAnsi="Times New Roman"/>
          <w:sz w:val="24"/>
        </w:rPr>
        <w:t xml:space="preserve"> </w:t>
      </w:r>
      <w:r w:rsidRPr="005A7F3E">
        <w:rPr>
          <w:rFonts w:ascii="Times New Roman" w:hAnsi="Times New Roman"/>
          <w:sz w:val="24"/>
        </w:rPr>
        <w:t>dei conti internazionalmente riconosciute e tenendo conto di tutti gli orientamenti per l’applicazione</w:t>
      </w:r>
      <w:r w:rsidR="005A7F3E">
        <w:rPr>
          <w:rFonts w:ascii="Times New Roman" w:hAnsi="Times New Roman"/>
          <w:sz w:val="24"/>
        </w:rPr>
        <w:t xml:space="preserve"> </w:t>
      </w:r>
      <w:r w:rsidRPr="005A7F3E">
        <w:rPr>
          <w:rFonts w:ascii="Times New Roman" w:hAnsi="Times New Roman"/>
          <w:sz w:val="24"/>
        </w:rPr>
        <w:t>di tali norme definiti dalla Commissione. Effettua i controlli nel corso e alla fine di ogni esercizio</w:t>
      </w:r>
      <w:r w:rsidR="005A7F3E">
        <w:rPr>
          <w:rFonts w:ascii="Times New Roman" w:hAnsi="Times New Roman"/>
          <w:sz w:val="24"/>
        </w:rPr>
        <w:t xml:space="preserve"> </w:t>
      </w:r>
      <w:r w:rsidRPr="005A7F3E">
        <w:rPr>
          <w:rFonts w:ascii="Times New Roman" w:hAnsi="Times New Roman"/>
          <w:sz w:val="24"/>
        </w:rPr>
        <w:t>finanziario.</w:t>
      </w:r>
    </w:p>
    <w:p w:rsidR="005A7F3E" w:rsidRPr="005A7F3E" w:rsidRDefault="005A7F3E" w:rsidP="005A7F3E">
      <w:pPr>
        <w:autoSpaceDE w:val="0"/>
        <w:autoSpaceDN w:val="0"/>
        <w:adjustRightInd w:val="0"/>
        <w:spacing w:after="0"/>
        <w:rPr>
          <w:rFonts w:ascii="Times New Roman" w:hAnsi="Times New Roman"/>
          <w:sz w:val="24"/>
        </w:rPr>
      </w:pPr>
    </w:p>
    <w:p w:rsidR="004152A0" w:rsidRDefault="004152A0" w:rsidP="00312C3B">
      <w:pPr>
        <w:numPr>
          <w:ilvl w:val="0"/>
          <w:numId w:val="11"/>
        </w:numPr>
        <w:autoSpaceDE w:val="0"/>
        <w:autoSpaceDN w:val="0"/>
        <w:adjustRightInd w:val="0"/>
        <w:spacing w:after="0"/>
        <w:jc w:val="both"/>
        <w:rPr>
          <w:rFonts w:ascii="Times New Roman" w:hAnsi="Times New Roman"/>
          <w:sz w:val="24"/>
        </w:rPr>
      </w:pPr>
      <w:r w:rsidRPr="005A7F3E">
        <w:rPr>
          <w:rFonts w:ascii="Times New Roman" w:hAnsi="Times New Roman"/>
          <w:b/>
          <w:sz w:val="24"/>
          <w:u w:val="single"/>
        </w:rPr>
        <w:lastRenderedPageBreak/>
        <w:t xml:space="preserve">Gli Organismi delegati </w:t>
      </w:r>
      <w:r w:rsidRPr="005A7F3E">
        <w:rPr>
          <w:rFonts w:ascii="Times New Roman" w:hAnsi="Times New Roman"/>
          <w:sz w:val="24"/>
        </w:rPr>
        <w:t>– Sono organismi a cui l’Agenzia ha delegato l’esecuzione di alcuni</w:t>
      </w:r>
      <w:r w:rsidR="005A7F3E">
        <w:rPr>
          <w:rFonts w:ascii="Times New Roman" w:hAnsi="Times New Roman"/>
          <w:sz w:val="24"/>
        </w:rPr>
        <w:t xml:space="preserve"> </w:t>
      </w:r>
      <w:r w:rsidRPr="005A7F3E">
        <w:rPr>
          <w:rFonts w:ascii="Times New Roman" w:hAnsi="Times New Roman"/>
          <w:sz w:val="24"/>
        </w:rPr>
        <w:t xml:space="preserve">compiti conformemente a quanto previsto dal </w:t>
      </w:r>
      <w:r w:rsidR="00170E3B">
        <w:rPr>
          <w:rFonts w:ascii="Times New Roman" w:hAnsi="Times New Roman"/>
          <w:sz w:val="24"/>
        </w:rPr>
        <w:t>R</w:t>
      </w:r>
      <w:r w:rsidRPr="005A7F3E">
        <w:rPr>
          <w:rFonts w:ascii="Times New Roman" w:hAnsi="Times New Roman"/>
          <w:sz w:val="24"/>
        </w:rPr>
        <w:t>e</w:t>
      </w:r>
      <w:r w:rsidRPr="00170E3B">
        <w:rPr>
          <w:rFonts w:ascii="Times New Roman" w:hAnsi="Times New Roman"/>
          <w:sz w:val="24"/>
        </w:rPr>
        <w:t>g. (</w:t>
      </w:r>
      <w:r w:rsidR="00170E3B" w:rsidRPr="00170E3B">
        <w:rPr>
          <w:rFonts w:ascii="Times New Roman" w:hAnsi="Times New Roman"/>
          <w:sz w:val="24"/>
        </w:rPr>
        <w:t>UE) n. 1306</w:t>
      </w:r>
      <w:r w:rsidRPr="00170E3B">
        <w:rPr>
          <w:rFonts w:ascii="Times New Roman" w:hAnsi="Times New Roman"/>
          <w:sz w:val="24"/>
        </w:rPr>
        <w:t>/20</w:t>
      </w:r>
      <w:r w:rsidR="00170E3B" w:rsidRPr="00170E3B">
        <w:rPr>
          <w:rFonts w:ascii="Times New Roman" w:hAnsi="Times New Roman"/>
          <w:sz w:val="24"/>
        </w:rPr>
        <w:t>13</w:t>
      </w:r>
      <w:r w:rsidRPr="00170E3B">
        <w:rPr>
          <w:rFonts w:ascii="Times New Roman" w:hAnsi="Times New Roman"/>
          <w:sz w:val="24"/>
        </w:rPr>
        <w:t xml:space="preserve"> e dal </w:t>
      </w:r>
      <w:r w:rsidR="00170E3B" w:rsidRPr="00170E3B">
        <w:rPr>
          <w:rFonts w:ascii="Times New Roman" w:hAnsi="Times New Roman"/>
          <w:sz w:val="24"/>
        </w:rPr>
        <w:t>R</w:t>
      </w:r>
      <w:r w:rsidRPr="00170E3B">
        <w:rPr>
          <w:rFonts w:ascii="Times New Roman" w:hAnsi="Times New Roman"/>
          <w:sz w:val="24"/>
        </w:rPr>
        <w:t>eg. (</w:t>
      </w:r>
      <w:r w:rsidR="00170E3B" w:rsidRPr="00170E3B">
        <w:rPr>
          <w:rFonts w:ascii="Times New Roman" w:hAnsi="Times New Roman"/>
          <w:sz w:val="24"/>
        </w:rPr>
        <w:t>U</w:t>
      </w:r>
      <w:r w:rsidRPr="00170E3B">
        <w:rPr>
          <w:rFonts w:ascii="Times New Roman" w:hAnsi="Times New Roman"/>
          <w:sz w:val="24"/>
        </w:rPr>
        <w:t xml:space="preserve">E) </w:t>
      </w:r>
      <w:r w:rsidR="00170E3B" w:rsidRPr="00170E3B">
        <w:rPr>
          <w:rFonts w:ascii="Times New Roman" w:hAnsi="Times New Roman"/>
          <w:sz w:val="24"/>
        </w:rPr>
        <w:t>n. 907</w:t>
      </w:r>
      <w:r w:rsidRPr="00170E3B">
        <w:rPr>
          <w:rFonts w:ascii="Times New Roman" w:hAnsi="Times New Roman"/>
          <w:sz w:val="24"/>
        </w:rPr>
        <w:t>/20</w:t>
      </w:r>
      <w:r w:rsidR="00170E3B" w:rsidRPr="00170E3B">
        <w:rPr>
          <w:rFonts w:ascii="Times New Roman" w:hAnsi="Times New Roman"/>
          <w:sz w:val="24"/>
        </w:rPr>
        <w:t>14</w:t>
      </w:r>
      <w:r w:rsidRPr="00170E3B">
        <w:rPr>
          <w:rFonts w:ascii="Times New Roman" w:hAnsi="Times New Roman"/>
          <w:sz w:val="24"/>
        </w:rPr>
        <w:t>;</w:t>
      </w:r>
      <w:r w:rsidR="005A7F3E" w:rsidRPr="00170E3B">
        <w:rPr>
          <w:rFonts w:ascii="Times New Roman" w:hAnsi="Times New Roman"/>
          <w:sz w:val="24"/>
        </w:rPr>
        <w:t xml:space="preserve"> </w:t>
      </w:r>
      <w:r w:rsidRPr="00170E3B">
        <w:rPr>
          <w:rFonts w:ascii="Times New Roman" w:hAnsi="Times New Roman"/>
          <w:sz w:val="24"/>
        </w:rPr>
        <w:t>essi</w:t>
      </w:r>
      <w:r w:rsidRPr="005A7F3E">
        <w:rPr>
          <w:rFonts w:ascii="Times New Roman" w:hAnsi="Times New Roman"/>
          <w:sz w:val="24"/>
        </w:rPr>
        <w:t xml:space="preserve"> collaborano con l’A</w:t>
      </w:r>
      <w:r w:rsidR="0064168A">
        <w:rPr>
          <w:rFonts w:ascii="Times New Roman" w:hAnsi="Times New Roman"/>
          <w:sz w:val="24"/>
        </w:rPr>
        <w:t>RCEA</w:t>
      </w:r>
      <w:r w:rsidRPr="005A7F3E">
        <w:rPr>
          <w:rFonts w:ascii="Times New Roman" w:hAnsi="Times New Roman"/>
          <w:sz w:val="24"/>
        </w:rPr>
        <w:t xml:space="preserve"> tramite accordo formale (convenzione), nel quale si specificano</w:t>
      </w:r>
      <w:r w:rsidR="005A7F3E">
        <w:rPr>
          <w:rFonts w:ascii="Times New Roman" w:hAnsi="Times New Roman"/>
          <w:sz w:val="24"/>
        </w:rPr>
        <w:t xml:space="preserve"> </w:t>
      </w:r>
      <w:r w:rsidRPr="005A7F3E">
        <w:rPr>
          <w:rFonts w:ascii="Times New Roman" w:hAnsi="Times New Roman"/>
          <w:sz w:val="24"/>
        </w:rPr>
        <w:t>l’oggetto della delega, le modalità di svolgimento delle attività e le responsabilità e gli obblighi</w:t>
      </w:r>
      <w:r w:rsidR="005A7F3E">
        <w:rPr>
          <w:rFonts w:ascii="Times New Roman" w:hAnsi="Times New Roman"/>
          <w:sz w:val="24"/>
        </w:rPr>
        <w:t xml:space="preserve"> </w:t>
      </w:r>
      <w:r w:rsidRPr="005A7F3E">
        <w:rPr>
          <w:rFonts w:ascii="Times New Roman" w:hAnsi="Times New Roman"/>
          <w:sz w:val="24"/>
        </w:rPr>
        <w:t>delle parti.</w:t>
      </w:r>
    </w:p>
    <w:p w:rsidR="0064168A" w:rsidRDefault="0064168A" w:rsidP="00C71E2F">
      <w:pPr>
        <w:autoSpaceDE w:val="0"/>
        <w:autoSpaceDN w:val="0"/>
        <w:adjustRightInd w:val="0"/>
        <w:spacing w:after="0"/>
        <w:ind w:firstLine="708"/>
        <w:jc w:val="both"/>
        <w:rPr>
          <w:rFonts w:ascii="Times New Roman" w:hAnsi="Times New Roman"/>
          <w:sz w:val="24"/>
        </w:rPr>
      </w:pPr>
      <w:r>
        <w:rPr>
          <w:rFonts w:ascii="Times New Roman" w:hAnsi="Times New Roman"/>
          <w:sz w:val="24"/>
        </w:rPr>
        <w:t>L’ARCEA ha delegato alcune delle proprie funzioni ai seguenti soggetti:</w:t>
      </w:r>
    </w:p>
    <w:p w:rsidR="0064168A" w:rsidRDefault="0064168A" w:rsidP="00BE7F68">
      <w:pPr>
        <w:numPr>
          <w:ilvl w:val="1"/>
          <w:numId w:val="5"/>
        </w:numPr>
        <w:autoSpaceDE w:val="0"/>
        <w:autoSpaceDN w:val="0"/>
        <w:adjustRightInd w:val="0"/>
        <w:spacing w:after="0"/>
        <w:jc w:val="both"/>
        <w:rPr>
          <w:rFonts w:ascii="Times New Roman" w:hAnsi="Times New Roman"/>
          <w:sz w:val="24"/>
        </w:rPr>
      </w:pPr>
      <w:r>
        <w:rPr>
          <w:rFonts w:ascii="Times New Roman" w:hAnsi="Times New Roman"/>
          <w:sz w:val="24"/>
        </w:rPr>
        <w:t>CAA;</w:t>
      </w:r>
    </w:p>
    <w:p w:rsidR="0064168A" w:rsidRDefault="0064168A" w:rsidP="00BE7F68">
      <w:pPr>
        <w:numPr>
          <w:ilvl w:val="1"/>
          <w:numId w:val="5"/>
        </w:numPr>
        <w:autoSpaceDE w:val="0"/>
        <w:autoSpaceDN w:val="0"/>
        <w:adjustRightInd w:val="0"/>
        <w:spacing w:after="0"/>
        <w:jc w:val="both"/>
        <w:rPr>
          <w:rFonts w:ascii="Times New Roman" w:hAnsi="Times New Roman"/>
          <w:sz w:val="24"/>
        </w:rPr>
      </w:pPr>
      <w:r>
        <w:rPr>
          <w:rFonts w:ascii="Times New Roman" w:hAnsi="Times New Roman"/>
          <w:sz w:val="24"/>
        </w:rPr>
        <w:t>Regione Calabria (Dipartimento Agricoltura);</w:t>
      </w:r>
    </w:p>
    <w:p w:rsidR="0064168A" w:rsidRDefault="0064168A" w:rsidP="00BE7F68">
      <w:pPr>
        <w:numPr>
          <w:ilvl w:val="1"/>
          <w:numId w:val="5"/>
        </w:numPr>
        <w:autoSpaceDE w:val="0"/>
        <w:autoSpaceDN w:val="0"/>
        <w:adjustRightInd w:val="0"/>
        <w:spacing w:after="0"/>
        <w:jc w:val="both"/>
        <w:rPr>
          <w:rFonts w:ascii="Times New Roman" w:hAnsi="Times New Roman"/>
          <w:sz w:val="24"/>
        </w:rPr>
      </w:pPr>
      <w:r>
        <w:rPr>
          <w:rFonts w:ascii="Times New Roman" w:hAnsi="Times New Roman"/>
          <w:sz w:val="24"/>
        </w:rPr>
        <w:t>SIN S.p.A. (Ente strumentale di AGEA).</w:t>
      </w:r>
    </w:p>
    <w:p w:rsidR="006A4F19" w:rsidRDefault="006A4F19" w:rsidP="006A4F19">
      <w:pPr>
        <w:autoSpaceDE w:val="0"/>
        <w:autoSpaceDN w:val="0"/>
        <w:adjustRightInd w:val="0"/>
        <w:spacing w:after="0"/>
        <w:ind w:left="1440"/>
        <w:jc w:val="both"/>
        <w:rPr>
          <w:rFonts w:ascii="Times New Roman" w:hAnsi="Times New Roman"/>
          <w:sz w:val="24"/>
        </w:rPr>
      </w:pPr>
    </w:p>
    <w:p w:rsidR="0064168A" w:rsidRDefault="0064168A" w:rsidP="0064168A">
      <w:pPr>
        <w:autoSpaceDE w:val="0"/>
        <w:autoSpaceDN w:val="0"/>
        <w:adjustRightInd w:val="0"/>
        <w:spacing w:after="0"/>
        <w:jc w:val="both"/>
        <w:rPr>
          <w:rFonts w:ascii="Times New Roman" w:hAnsi="Times New Roman"/>
          <w:sz w:val="14"/>
        </w:rPr>
      </w:pPr>
    </w:p>
    <w:p w:rsidR="00941D1D" w:rsidRPr="004C62B6" w:rsidRDefault="00941D1D" w:rsidP="0064168A">
      <w:pPr>
        <w:autoSpaceDE w:val="0"/>
        <w:autoSpaceDN w:val="0"/>
        <w:adjustRightInd w:val="0"/>
        <w:spacing w:after="0"/>
        <w:jc w:val="both"/>
        <w:rPr>
          <w:rFonts w:ascii="Times New Roman" w:hAnsi="Times New Roman"/>
          <w:sz w:val="14"/>
        </w:rPr>
      </w:pPr>
    </w:p>
    <w:p w:rsidR="0064168A" w:rsidRPr="0064168A" w:rsidRDefault="0064168A" w:rsidP="00BE7F68">
      <w:pPr>
        <w:numPr>
          <w:ilvl w:val="0"/>
          <w:numId w:val="5"/>
        </w:numPr>
        <w:autoSpaceDE w:val="0"/>
        <w:autoSpaceDN w:val="0"/>
        <w:adjustRightInd w:val="0"/>
        <w:spacing w:after="0"/>
        <w:jc w:val="both"/>
        <w:rPr>
          <w:rFonts w:ascii="Times New Roman" w:hAnsi="Times New Roman"/>
          <w:i/>
          <w:sz w:val="24"/>
          <w:u w:val="single"/>
        </w:rPr>
      </w:pPr>
      <w:r w:rsidRPr="0064168A">
        <w:rPr>
          <w:rFonts w:ascii="Times New Roman" w:hAnsi="Times New Roman"/>
          <w:i/>
          <w:sz w:val="24"/>
          <w:u w:val="single"/>
        </w:rPr>
        <w:t>Attività delegate ai CAA:</w:t>
      </w:r>
    </w:p>
    <w:p w:rsidR="0064168A" w:rsidRPr="00D42FFD" w:rsidRDefault="0064168A" w:rsidP="0064168A">
      <w:pPr>
        <w:autoSpaceDE w:val="0"/>
        <w:autoSpaceDN w:val="0"/>
        <w:adjustRightInd w:val="0"/>
        <w:spacing w:after="0"/>
        <w:jc w:val="both"/>
        <w:rPr>
          <w:rFonts w:ascii="Times New Roman" w:hAnsi="Times New Roman"/>
          <w:sz w:val="16"/>
        </w:rPr>
      </w:pPr>
    </w:p>
    <w:p w:rsidR="00D42FFD" w:rsidRDefault="0064168A" w:rsidP="0064168A">
      <w:pPr>
        <w:autoSpaceDE w:val="0"/>
        <w:autoSpaceDN w:val="0"/>
        <w:adjustRightInd w:val="0"/>
        <w:spacing w:after="0"/>
        <w:jc w:val="both"/>
        <w:rPr>
          <w:rFonts w:ascii="Times New Roman" w:hAnsi="Times New Roman"/>
          <w:sz w:val="24"/>
        </w:rPr>
      </w:pPr>
      <w:r w:rsidRPr="0064168A">
        <w:rPr>
          <w:rFonts w:ascii="Times New Roman" w:hAnsi="Times New Roman"/>
          <w:sz w:val="24"/>
        </w:rPr>
        <w:t>Ai CAA sono delegate la costituzione, la conservazione, la custodia e l’aggiornamento dei fascicoli aziendali, i cui dati confluiscono nel SIAN.</w:t>
      </w:r>
    </w:p>
    <w:p w:rsidR="00D42FFD" w:rsidRPr="00D42FFD" w:rsidRDefault="00D42FFD" w:rsidP="00D42FFD">
      <w:pPr>
        <w:autoSpaceDE w:val="0"/>
        <w:autoSpaceDN w:val="0"/>
        <w:adjustRightInd w:val="0"/>
        <w:spacing w:after="0"/>
        <w:jc w:val="both"/>
        <w:rPr>
          <w:rFonts w:ascii="Times New Roman" w:hAnsi="Times New Roman"/>
          <w:sz w:val="24"/>
        </w:rPr>
      </w:pPr>
      <w:r w:rsidRPr="00D42FFD">
        <w:rPr>
          <w:rFonts w:ascii="Times New Roman" w:hAnsi="Times New Roman"/>
          <w:sz w:val="24"/>
        </w:rPr>
        <w:t>In particolare rientrano tra le attività delegate:</w:t>
      </w:r>
    </w:p>
    <w:p w:rsidR="009D4516" w:rsidRP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 xml:space="preserve">assicurare l’identificazione univoca del produttore mandante, nonché acquisire certificazione bancaria attestante il </w:t>
      </w:r>
      <w:r w:rsidR="00D42FFD">
        <w:rPr>
          <w:rFonts w:ascii="Times New Roman" w:hAnsi="Times New Roman"/>
          <w:sz w:val="24"/>
        </w:rPr>
        <w:t>codice IBAN;</w:t>
      </w:r>
    </w:p>
    <w:p w:rsidR="009D4516" w:rsidRP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all’accettazione e registrazione a sistema delle domande di aiuto e/o dichiarazioni presentate dal produttore</w:t>
      </w:r>
      <w:r w:rsidR="00D42FFD">
        <w:rPr>
          <w:rFonts w:ascii="Times New Roman" w:hAnsi="Times New Roman"/>
          <w:sz w:val="24"/>
        </w:rPr>
        <w:t>;</w:t>
      </w:r>
    </w:p>
    <w:p w:rsidR="009D4516" w:rsidRP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gestione delle fasi di ricevibilità (completezza, adeguatezza e correttezza formale), ricezione e protocollazione della documentazione prodotta dall’intestatario del fascicolo aziendale</w:t>
      </w:r>
      <w:r w:rsidR="00D42FFD">
        <w:rPr>
          <w:rFonts w:ascii="Times New Roman" w:hAnsi="Times New Roman"/>
          <w:sz w:val="24"/>
        </w:rPr>
        <w:t>;</w:t>
      </w:r>
    </w:p>
    <w:p w:rsidR="009D4516" w:rsidRP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tracciatura di tutte le</w:t>
      </w:r>
      <w:r w:rsidR="00D42FFD">
        <w:rPr>
          <w:rFonts w:ascii="Times New Roman" w:hAnsi="Times New Roman"/>
          <w:sz w:val="24"/>
        </w:rPr>
        <w:t xml:space="preserve"> attività amministrative svolte;</w:t>
      </w:r>
    </w:p>
    <w:p w:rsidR="00D42FFD" w:rsidRDefault="009D4516"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D42FFD">
        <w:rPr>
          <w:rFonts w:ascii="Times New Roman" w:hAnsi="Times New Roman"/>
          <w:sz w:val="24"/>
        </w:rPr>
        <w:t>provvedere alla verifica, attestata da apposita check-list, della presenza, completezza, conformità e corrispondenza alla normativa vigente dei documenti da inserire nei fascicoli dei produttori</w:t>
      </w:r>
      <w:r w:rsidR="00D42FFD">
        <w:rPr>
          <w:rFonts w:ascii="Times New Roman" w:hAnsi="Times New Roman"/>
          <w:sz w:val="24"/>
        </w:rPr>
        <w:t>.</w:t>
      </w:r>
    </w:p>
    <w:p w:rsidR="0064168A" w:rsidRPr="00275181" w:rsidRDefault="0064168A" w:rsidP="005A7F3E">
      <w:pPr>
        <w:autoSpaceDE w:val="0"/>
        <w:autoSpaceDN w:val="0"/>
        <w:adjustRightInd w:val="0"/>
        <w:spacing w:after="0"/>
        <w:jc w:val="both"/>
        <w:rPr>
          <w:rFonts w:ascii="Times New Roman" w:hAnsi="Times New Roman"/>
          <w:i/>
          <w:sz w:val="24"/>
          <w:u w:val="single"/>
        </w:rPr>
      </w:pPr>
    </w:p>
    <w:p w:rsidR="00275181" w:rsidRDefault="00275181" w:rsidP="002A60AA">
      <w:pPr>
        <w:numPr>
          <w:ilvl w:val="0"/>
          <w:numId w:val="4"/>
        </w:numPr>
        <w:autoSpaceDE w:val="0"/>
        <w:autoSpaceDN w:val="0"/>
        <w:adjustRightInd w:val="0"/>
        <w:spacing w:after="0" w:line="240" w:lineRule="auto"/>
        <w:rPr>
          <w:rFonts w:ascii="Times New Roman" w:hAnsi="Times New Roman"/>
          <w:i/>
          <w:sz w:val="24"/>
          <w:u w:val="single"/>
        </w:rPr>
      </w:pPr>
      <w:r w:rsidRPr="00275181">
        <w:rPr>
          <w:rFonts w:ascii="Times New Roman" w:hAnsi="Times New Roman"/>
          <w:i/>
          <w:sz w:val="24"/>
          <w:u w:val="single"/>
        </w:rPr>
        <w:t>Attività</w:t>
      </w:r>
      <w:r>
        <w:rPr>
          <w:rFonts w:ascii="Times New Roman" w:hAnsi="Times New Roman"/>
          <w:i/>
          <w:sz w:val="24"/>
          <w:u w:val="single"/>
        </w:rPr>
        <w:t xml:space="preserve"> delegate alla Regione Calabria (Dipartimento Agricoltura):</w:t>
      </w:r>
    </w:p>
    <w:p w:rsidR="00275181" w:rsidRDefault="00275181" w:rsidP="00275181">
      <w:pPr>
        <w:autoSpaceDE w:val="0"/>
        <w:autoSpaceDN w:val="0"/>
        <w:adjustRightInd w:val="0"/>
        <w:spacing w:after="0" w:line="240" w:lineRule="auto"/>
        <w:rPr>
          <w:rFonts w:ascii="Times New Roman" w:hAnsi="Times New Roman"/>
          <w:sz w:val="24"/>
        </w:rPr>
      </w:pPr>
    </w:p>
    <w:p w:rsidR="00381272" w:rsidRDefault="00381272" w:rsidP="004C62B6">
      <w:pPr>
        <w:autoSpaceDE w:val="0"/>
        <w:autoSpaceDN w:val="0"/>
        <w:adjustRightInd w:val="0"/>
        <w:spacing w:after="0"/>
        <w:jc w:val="both"/>
        <w:rPr>
          <w:rFonts w:ascii="Times New Roman" w:hAnsi="Times New Roman"/>
          <w:sz w:val="24"/>
        </w:rPr>
      </w:pPr>
      <w:r w:rsidRPr="00381272">
        <w:rPr>
          <w:rFonts w:ascii="Times New Roman" w:hAnsi="Times New Roman"/>
          <w:sz w:val="24"/>
        </w:rPr>
        <w:t>L’ ARCEA</w:t>
      </w:r>
      <w:r>
        <w:rPr>
          <w:rFonts w:ascii="Times New Roman" w:hAnsi="Times New Roman"/>
          <w:sz w:val="24"/>
        </w:rPr>
        <w:t>,</w:t>
      </w:r>
      <w:r w:rsidR="00170E3B">
        <w:rPr>
          <w:rFonts w:ascii="Times New Roman" w:hAnsi="Times New Roman"/>
          <w:sz w:val="24"/>
        </w:rPr>
        <w:t xml:space="preserve"> nel luglio 2014 ha sottoscritto un nuovo protocollo </w:t>
      </w:r>
      <w:r>
        <w:rPr>
          <w:rFonts w:ascii="Times New Roman" w:hAnsi="Times New Roman"/>
          <w:sz w:val="24"/>
        </w:rPr>
        <w:t xml:space="preserve">d’intesa </w:t>
      </w:r>
      <w:r w:rsidR="00170E3B">
        <w:rPr>
          <w:rFonts w:ascii="Times New Roman" w:hAnsi="Times New Roman"/>
          <w:sz w:val="24"/>
        </w:rPr>
        <w:t>con il quale ha modificato il rapporto di deleghe affidate</w:t>
      </w:r>
      <w:r w:rsidRPr="00381272">
        <w:rPr>
          <w:rFonts w:ascii="Times New Roman" w:hAnsi="Times New Roman"/>
          <w:sz w:val="24"/>
        </w:rPr>
        <w:t xml:space="preserve"> al</w:t>
      </w:r>
      <w:r>
        <w:rPr>
          <w:rFonts w:ascii="Times New Roman" w:hAnsi="Times New Roman"/>
          <w:sz w:val="24"/>
        </w:rPr>
        <w:t xml:space="preserve"> Dipartimento Agricoltura della</w:t>
      </w:r>
      <w:r w:rsidRPr="00381272">
        <w:rPr>
          <w:rFonts w:ascii="Times New Roman" w:hAnsi="Times New Roman"/>
          <w:sz w:val="24"/>
        </w:rPr>
        <w:t xml:space="preserve"> Regione</w:t>
      </w:r>
      <w:r>
        <w:rPr>
          <w:rFonts w:ascii="Times New Roman" w:hAnsi="Times New Roman"/>
          <w:sz w:val="24"/>
        </w:rPr>
        <w:t xml:space="preserve"> Calabria</w:t>
      </w:r>
      <w:r w:rsidR="00170E3B">
        <w:rPr>
          <w:rFonts w:ascii="Times New Roman" w:hAnsi="Times New Roman"/>
          <w:sz w:val="24"/>
        </w:rPr>
        <w:t xml:space="preserve"> per</w:t>
      </w:r>
      <w:r w:rsidRPr="00381272">
        <w:rPr>
          <w:rFonts w:ascii="Times New Roman" w:hAnsi="Times New Roman"/>
          <w:sz w:val="24"/>
        </w:rPr>
        <w:t xml:space="preserve"> l’esecuzione di alcune fasi della propria funzione di autorizzazione dei pagamenti</w:t>
      </w:r>
      <w:r>
        <w:rPr>
          <w:rFonts w:ascii="Times New Roman" w:hAnsi="Times New Roman"/>
          <w:sz w:val="24"/>
        </w:rPr>
        <w:t>.</w:t>
      </w:r>
      <w:r w:rsidR="004C62B6">
        <w:rPr>
          <w:rFonts w:ascii="Times New Roman" w:hAnsi="Times New Roman"/>
          <w:sz w:val="24"/>
        </w:rPr>
        <w:t xml:space="preserve"> </w:t>
      </w:r>
      <w:r>
        <w:rPr>
          <w:rFonts w:ascii="Times New Roman" w:hAnsi="Times New Roman"/>
          <w:sz w:val="24"/>
        </w:rPr>
        <w:t>In particolare, alla struttura competente individuata in seno al Dipartimento Agricoltura, compete:</w:t>
      </w:r>
    </w:p>
    <w:p w:rsidR="00381272" w:rsidRPr="004C62B6" w:rsidRDefault="00381272" w:rsidP="00381272">
      <w:pPr>
        <w:autoSpaceDE w:val="0"/>
        <w:autoSpaceDN w:val="0"/>
        <w:adjustRightInd w:val="0"/>
        <w:spacing w:after="0" w:line="240" w:lineRule="auto"/>
        <w:jc w:val="both"/>
        <w:rPr>
          <w:rFonts w:ascii="Times New Roman" w:hAnsi="Times New Roman"/>
          <w:sz w:val="6"/>
        </w:rPr>
      </w:pPr>
    </w:p>
    <w:p w:rsidR="004C62B6" w:rsidRPr="004C62B6" w:rsidRDefault="004C62B6" w:rsidP="00312C3B">
      <w:pPr>
        <w:numPr>
          <w:ilvl w:val="0"/>
          <w:numId w:val="18"/>
        </w:numPr>
        <w:spacing w:after="120" w:line="240" w:lineRule="auto"/>
        <w:jc w:val="both"/>
        <w:rPr>
          <w:rFonts w:ascii="Times New Roman" w:hAnsi="Times New Roman"/>
          <w:sz w:val="24"/>
        </w:rPr>
      </w:pPr>
      <w:r w:rsidRPr="004C62B6">
        <w:rPr>
          <w:rFonts w:ascii="Times New Roman" w:hAnsi="Times New Roman"/>
          <w:sz w:val="24"/>
        </w:rPr>
        <w:t>ricevere le domande di pagamento;</w:t>
      </w:r>
    </w:p>
    <w:p w:rsidR="004C62B6" w:rsidRPr="004C62B6" w:rsidRDefault="004C62B6" w:rsidP="00312C3B">
      <w:pPr>
        <w:numPr>
          <w:ilvl w:val="0"/>
          <w:numId w:val="18"/>
        </w:numPr>
        <w:spacing w:after="120" w:line="240" w:lineRule="auto"/>
        <w:jc w:val="both"/>
        <w:rPr>
          <w:rFonts w:ascii="Times New Roman" w:hAnsi="Times New Roman"/>
          <w:sz w:val="24"/>
        </w:rPr>
      </w:pPr>
      <w:r w:rsidRPr="004C62B6">
        <w:rPr>
          <w:rFonts w:ascii="Times New Roman" w:hAnsi="Times New Roman"/>
          <w:sz w:val="24"/>
        </w:rPr>
        <w:t>eseguire il controllo amministrativo;</w:t>
      </w:r>
    </w:p>
    <w:p w:rsidR="004C62B6" w:rsidRPr="004C62B6" w:rsidRDefault="004C62B6" w:rsidP="00312C3B">
      <w:pPr>
        <w:numPr>
          <w:ilvl w:val="0"/>
          <w:numId w:val="18"/>
        </w:numPr>
        <w:spacing w:after="120" w:line="240" w:lineRule="auto"/>
        <w:ind w:left="1060" w:hanging="357"/>
        <w:jc w:val="both"/>
        <w:rPr>
          <w:rFonts w:ascii="Times New Roman" w:hAnsi="Times New Roman"/>
          <w:sz w:val="24"/>
        </w:rPr>
      </w:pPr>
      <w:r w:rsidRPr="004C62B6">
        <w:rPr>
          <w:rFonts w:ascii="Times New Roman" w:hAnsi="Times New Roman"/>
          <w:sz w:val="24"/>
        </w:rPr>
        <w:t>definire gli elenchi di liquidazione;</w:t>
      </w:r>
    </w:p>
    <w:p w:rsidR="004C62B6" w:rsidRPr="004C62B6" w:rsidRDefault="004C62B6" w:rsidP="00312C3B">
      <w:pPr>
        <w:numPr>
          <w:ilvl w:val="0"/>
          <w:numId w:val="18"/>
        </w:numPr>
        <w:spacing w:after="120" w:line="240" w:lineRule="auto"/>
        <w:ind w:left="1060" w:hanging="357"/>
        <w:jc w:val="both"/>
        <w:rPr>
          <w:rFonts w:ascii="Times New Roman" w:hAnsi="Times New Roman"/>
          <w:sz w:val="24"/>
        </w:rPr>
      </w:pPr>
      <w:r w:rsidRPr="004C62B6">
        <w:rPr>
          <w:rFonts w:ascii="Times New Roman" w:hAnsi="Times New Roman"/>
          <w:sz w:val="24"/>
        </w:rPr>
        <w:t>effettuare i controlli in loco, di cui all’art. 25 del Reg. (CE) 65/11;</w:t>
      </w:r>
    </w:p>
    <w:p w:rsidR="004C62B6" w:rsidRDefault="004C62B6" w:rsidP="004C62B6">
      <w:pPr>
        <w:spacing w:after="120"/>
        <w:ind w:left="1060"/>
        <w:jc w:val="both"/>
        <w:rPr>
          <w:i/>
        </w:rPr>
      </w:pPr>
    </w:p>
    <w:p w:rsidR="00275181" w:rsidRPr="00702E78" w:rsidRDefault="00F31C88" w:rsidP="00BE7F68">
      <w:pPr>
        <w:numPr>
          <w:ilvl w:val="0"/>
          <w:numId w:val="7"/>
        </w:numPr>
        <w:autoSpaceDE w:val="0"/>
        <w:autoSpaceDN w:val="0"/>
        <w:adjustRightInd w:val="0"/>
        <w:spacing w:after="0" w:line="240" w:lineRule="auto"/>
        <w:rPr>
          <w:rFonts w:ascii="Times New Roman" w:hAnsi="Times New Roman"/>
          <w:i/>
          <w:sz w:val="24"/>
          <w:u w:val="single"/>
        </w:rPr>
      </w:pPr>
      <w:r w:rsidRPr="00702E78">
        <w:rPr>
          <w:rFonts w:ascii="Times New Roman" w:hAnsi="Times New Roman"/>
          <w:i/>
          <w:sz w:val="24"/>
          <w:u w:val="single"/>
        </w:rPr>
        <w:t>Le attività delegate al SIN S.p.A. (Ente strumentale di AGEA)</w:t>
      </w:r>
      <w:r w:rsidR="008762E6">
        <w:rPr>
          <w:rFonts w:ascii="Times New Roman" w:hAnsi="Times New Roman"/>
          <w:i/>
          <w:sz w:val="24"/>
          <w:u w:val="single"/>
        </w:rPr>
        <w:t>:</w:t>
      </w:r>
    </w:p>
    <w:p w:rsidR="00275181" w:rsidRDefault="00275181" w:rsidP="00275181">
      <w:pPr>
        <w:autoSpaceDE w:val="0"/>
        <w:autoSpaceDN w:val="0"/>
        <w:adjustRightInd w:val="0"/>
        <w:spacing w:after="0" w:line="240" w:lineRule="auto"/>
        <w:rPr>
          <w:rFonts w:ascii="Times New Roman" w:hAnsi="Times New Roman"/>
          <w:sz w:val="24"/>
        </w:rPr>
      </w:pPr>
    </w:p>
    <w:p w:rsidR="00676119" w:rsidRPr="00CE6D2E" w:rsidRDefault="00676119" w:rsidP="00312C3B">
      <w:pPr>
        <w:numPr>
          <w:ilvl w:val="0"/>
          <w:numId w:val="42"/>
        </w:numPr>
        <w:tabs>
          <w:tab w:val="left" w:pos="709"/>
        </w:tabs>
        <w:spacing w:after="0"/>
        <w:ind w:right="533"/>
        <w:jc w:val="both"/>
        <w:rPr>
          <w:rFonts w:ascii="Times New Roman" w:hAnsi="Times New Roman"/>
          <w:sz w:val="24"/>
        </w:rPr>
      </w:pPr>
      <w:r>
        <w:rPr>
          <w:rFonts w:ascii="Times New Roman" w:hAnsi="Times New Roman"/>
          <w:sz w:val="24"/>
        </w:rPr>
        <w:t>I</w:t>
      </w:r>
      <w:r w:rsidRPr="00676119">
        <w:rPr>
          <w:rFonts w:ascii="Times New Roman" w:hAnsi="Times New Roman"/>
          <w:sz w:val="24"/>
        </w:rPr>
        <w:t xml:space="preserve">n data 14 ottobre 2015 </w:t>
      </w:r>
      <w:r>
        <w:rPr>
          <w:rFonts w:ascii="Times New Roman" w:hAnsi="Times New Roman"/>
          <w:sz w:val="24"/>
        </w:rPr>
        <w:t xml:space="preserve">l'ARCEA e SIN S.p.A. hanno sottoscritto un Atto esecutivo </w:t>
      </w:r>
      <w:r w:rsidRPr="00676119">
        <w:rPr>
          <w:rFonts w:ascii="Times New Roman" w:hAnsi="Times New Roman"/>
          <w:sz w:val="24"/>
        </w:rPr>
        <w:t>(Rep. n. 21/2015)</w:t>
      </w:r>
      <w:r>
        <w:rPr>
          <w:rFonts w:ascii="Times New Roman" w:hAnsi="Times New Roman"/>
          <w:sz w:val="24"/>
        </w:rPr>
        <w:t>,</w:t>
      </w:r>
      <w:r w:rsidRPr="00676119">
        <w:rPr>
          <w:rFonts w:ascii="Times New Roman" w:hAnsi="Times New Roman"/>
          <w:sz w:val="24"/>
        </w:rPr>
        <w:t xml:space="preserve"> avente durata di 36 mesi (dal 1 ge</w:t>
      </w:r>
      <w:r>
        <w:rPr>
          <w:rFonts w:ascii="Times New Roman" w:hAnsi="Times New Roman"/>
          <w:sz w:val="24"/>
        </w:rPr>
        <w:t xml:space="preserve">nnaio 2015 al 31 </w:t>
      </w:r>
      <w:r>
        <w:rPr>
          <w:rFonts w:ascii="Times New Roman" w:hAnsi="Times New Roman"/>
          <w:sz w:val="24"/>
        </w:rPr>
        <w:lastRenderedPageBreak/>
        <w:t xml:space="preserve">dicembre 2017) e </w:t>
      </w:r>
      <w:r w:rsidRPr="00676119">
        <w:rPr>
          <w:rFonts w:ascii="Times New Roman" w:hAnsi="Times New Roman"/>
          <w:sz w:val="24"/>
        </w:rPr>
        <w:t>relativo a</w:t>
      </w:r>
      <w:r>
        <w:rPr>
          <w:rFonts w:ascii="Times New Roman" w:hAnsi="Times New Roman"/>
          <w:sz w:val="24"/>
        </w:rPr>
        <w:t xml:space="preserve">ll'affidamento di talune attività delegate, con particolare riferimento a: </w:t>
      </w:r>
      <w:r w:rsidRPr="00676119">
        <w:rPr>
          <w:rFonts w:ascii="Times New Roman" w:hAnsi="Times New Roman"/>
          <w:sz w:val="24"/>
        </w:rPr>
        <w:t xml:space="preserve"> </w:t>
      </w:r>
      <w:r w:rsidRPr="00CE6D2E">
        <w:rPr>
          <w:rFonts w:ascii="Times New Roman" w:hAnsi="Times New Roman"/>
          <w:sz w:val="24"/>
        </w:rPr>
        <w:t>supporto dei procedimenti amministrativi e dei relativi adempimenti istruttori di gestione e controllo concernenti l’applicazione di regolamenti comunitari e nazionali in materia di aiuti diretti e indiretti, anche cofinanziati, di competenza dell’Organismo pagatore ARCEA ai sensi, in particolare, del Reg. (UE) n. 1306/2013, nonché degli altri regolamenti unionali in materia; detti servizi sono relativi in particolare ai settori:</w:t>
      </w:r>
    </w:p>
    <w:p w:rsidR="00676119" w:rsidRPr="00CE6D2E" w:rsidRDefault="00676119" w:rsidP="00312C3B">
      <w:pPr>
        <w:numPr>
          <w:ilvl w:val="1"/>
          <w:numId w:val="43"/>
        </w:numPr>
        <w:tabs>
          <w:tab w:val="left" w:pos="709"/>
        </w:tabs>
        <w:spacing w:after="0"/>
        <w:ind w:left="2552" w:right="533" w:hanging="284"/>
        <w:jc w:val="both"/>
        <w:rPr>
          <w:rFonts w:ascii="Times New Roman" w:hAnsi="Times New Roman"/>
          <w:sz w:val="24"/>
        </w:rPr>
      </w:pPr>
      <w:r w:rsidRPr="00CE6D2E">
        <w:rPr>
          <w:rFonts w:ascii="Times New Roman" w:hAnsi="Times New Roman"/>
          <w:sz w:val="24"/>
        </w:rPr>
        <w:t>Domanda unica;</w:t>
      </w:r>
    </w:p>
    <w:p w:rsidR="00676119" w:rsidRPr="00CE6D2E" w:rsidRDefault="00676119" w:rsidP="00312C3B">
      <w:pPr>
        <w:numPr>
          <w:ilvl w:val="1"/>
          <w:numId w:val="43"/>
        </w:numPr>
        <w:tabs>
          <w:tab w:val="left" w:pos="709"/>
        </w:tabs>
        <w:spacing w:after="0"/>
        <w:ind w:left="2552" w:right="533" w:hanging="284"/>
        <w:jc w:val="both"/>
        <w:rPr>
          <w:rFonts w:ascii="Times New Roman" w:hAnsi="Times New Roman"/>
          <w:sz w:val="24"/>
        </w:rPr>
      </w:pPr>
      <w:r w:rsidRPr="00CE6D2E">
        <w:rPr>
          <w:rFonts w:ascii="Times New Roman" w:hAnsi="Times New Roman"/>
          <w:sz w:val="24"/>
        </w:rPr>
        <w:t>Sviluppo Rurale.</w:t>
      </w:r>
    </w:p>
    <w:p w:rsidR="00676119" w:rsidRPr="00CE6D2E" w:rsidRDefault="00676119" w:rsidP="00676119">
      <w:pPr>
        <w:tabs>
          <w:tab w:val="left" w:pos="709"/>
        </w:tabs>
        <w:ind w:left="709" w:right="533"/>
        <w:jc w:val="both"/>
        <w:rPr>
          <w:rFonts w:ascii="Times New Roman" w:hAnsi="Times New Roman"/>
          <w:spacing w:val="-3"/>
          <w:sz w:val="10"/>
        </w:rPr>
      </w:pPr>
    </w:p>
    <w:p w:rsidR="00676119" w:rsidRPr="00CE6D2E" w:rsidRDefault="00676119" w:rsidP="00312C3B">
      <w:pPr>
        <w:numPr>
          <w:ilvl w:val="0"/>
          <w:numId w:val="42"/>
        </w:numPr>
        <w:tabs>
          <w:tab w:val="left" w:pos="709"/>
        </w:tabs>
        <w:spacing w:after="0"/>
        <w:ind w:right="533"/>
        <w:jc w:val="both"/>
        <w:rPr>
          <w:rFonts w:ascii="Times New Roman" w:hAnsi="Times New Roman"/>
          <w:sz w:val="24"/>
        </w:rPr>
      </w:pPr>
      <w:r w:rsidRPr="00CE6D2E">
        <w:rPr>
          <w:rFonts w:ascii="Times New Roman" w:hAnsi="Times New Roman"/>
          <w:sz w:val="24"/>
        </w:rPr>
        <w:t>esecuzione dei seguenti controlli relativi alla Domanda Unica di competenza dell’Organismo pagatore ARCEA:</w:t>
      </w:r>
    </w:p>
    <w:p w:rsidR="00676119" w:rsidRPr="00CE6D2E" w:rsidRDefault="00676119" w:rsidP="00312C3B">
      <w:pPr>
        <w:numPr>
          <w:ilvl w:val="1"/>
          <w:numId w:val="43"/>
        </w:numPr>
        <w:tabs>
          <w:tab w:val="left" w:pos="709"/>
        </w:tabs>
        <w:spacing w:after="0"/>
        <w:ind w:left="2552" w:right="533" w:hanging="284"/>
        <w:jc w:val="both"/>
        <w:rPr>
          <w:rFonts w:ascii="Times New Roman" w:hAnsi="Times New Roman"/>
          <w:sz w:val="24"/>
        </w:rPr>
      </w:pPr>
      <w:r w:rsidRPr="00CE6D2E">
        <w:rPr>
          <w:rFonts w:ascii="Times New Roman" w:hAnsi="Times New Roman"/>
          <w:sz w:val="24"/>
        </w:rPr>
        <w:t xml:space="preserve"> controlli oggettivi aziendali per la zootecnia (ammissibilità e condizionalità);</w:t>
      </w:r>
    </w:p>
    <w:p w:rsidR="00676119" w:rsidRPr="00CE6D2E" w:rsidRDefault="00676119" w:rsidP="00312C3B">
      <w:pPr>
        <w:numPr>
          <w:ilvl w:val="1"/>
          <w:numId w:val="43"/>
        </w:numPr>
        <w:tabs>
          <w:tab w:val="left" w:pos="709"/>
        </w:tabs>
        <w:spacing w:after="0"/>
        <w:ind w:left="2552" w:right="533" w:hanging="284"/>
        <w:jc w:val="both"/>
        <w:rPr>
          <w:rFonts w:ascii="Times New Roman" w:hAnsi="Times New Roman"/>
          <w:sz w:val="24"/>
        </w:rPr>
      </w:pPr>
      <w:r w:rsidRPr="00CE6D2E">
        <w:rPr>
          <w:rFonts w:ascii="Times New Roman" w:hAnsi="Times New Roman"/>
          <w:sz w:val="24"/>
        </w:rPr>
        <w:t>controlli aziendali CGO e controlli BCAA relativi agli “standard 5.1, 5.2 e 4.6” del Decreto del Ministero delle Politiche Agricole, Alimentari e Forestali n. 30125, del 22 dicembre 2009 (come modificato dal DM 10346 del 13 maggio 2011).</w:t>
      </w:r>
    </w:p>
    <w:p w:rsidR="00676119" w:rsidRPr="00CE6D2E" w:rsidRDefault="00676119" w:rsidP="00676119">
      <w:pPr>
        <w:tabs>
          <w:tab w:val="left" w:pos="709"/>
        </w:tabs>
        <w:ind w:left="2552" w:right="533"/>
        <w:jc w:val="both"/>
        <w:rPr>
          <w:rFonts w:ascii="Times New Roman" w:hAnsi="Times New Roman"/>
          <w:sz w:val="8"/>
        </w:rPr>
      </w:pPr>
    </w:p>
    <w:p w:rsidR="00676119" w:rsidRPr="00CE6D2E" w:rsidRDefault="00676119" w:rsidP="00312C3B">
      <w:pPr>
        <w:numPr>
          <w:ilvl w:val="0"/>
          <w:numId w:val="42"/>
        </w:numPr>
        <w:tabs>
          <w:tab w:val="left" w:pos="709"/>
        </w:tabs>
        <w:spacing w:after="0"/>
        <w:ind w:right="533"/>
        <w:jc w:val="both"/>
        <w:rPr>
          <w:rFonts w:ascii="Times New Roman" w:hAnsi="Times New Roman"/>
          <w:sz w:val="24"/>
        </w:rPr>
      </w:pPr>
      <w:r w:rsidRPr="00CE6D2E">
        <w:rPr>
          <w:rFonts w:ascii="Times New Roman" w:hAnsi="Times New Roman"/>
          <w:sz w:val="24"/>
        </w:rPr>
        <w:t>esecuzione dei seguenti controlli relativi a Sviluppo Rurale di competenza dell’Organismo pagatore ARCEA:</w:t>
      </w:r>
    </w:p>
    <w:p w:rsidR="00676119" w:rsidRPr="00CE6D2E" w:rsidRDefault="00676119" w:rsidP="00312C3B">
      <w:pPr>
        <w:numPr>
          <w:ilvl w:val="1"/>
          <w:numId w:val="43"/>
        </w:numPr>
        <w:tabs>
          <w:tab w:val="left" w:pos="709"/>
        </w:tabs>
        <w:spacing w:after="0"/>
        <w:ind w:left="2552" w:right="533" w:hanging="284"/>
        <w:jc w:val="both"/>
        <w:rPr>
          <w:rFonts w:ascii="Times New Roman" w:hAnsi="Times New Roman"/>
          <w:sz w:val="24"/>
        </w:rPr>
      </w:pPr>
      <w:r w:rsidRPr="00CE6D2E">
        <w:rPr>
          <w:rFonts w:ascii="Times New Roman" w:hAnsi="Times New Roman"/>
          <w:sz w:val="24"/>
        </w:rPr>
        <w:t>controlli oggettivi aziendali per la verifica degli impegni;</w:t>
      </w:r>
    </w:p>
    <w:p w:rsidR="00676119" w:rsidRPr="00CE6D2E" w:rsidRDefault="00676119" w:rsidP="00312C3B">
      <w:pPr>
        <w:numPr>
          <w:ilvl w:val="1"/>
          <w:numId w:val="43"/>
        </w:numPr>
        <w:tabs>
          <w:tab w:val="left" w:pos="709"/>
        </w:tabs>
        <w:spacing w:after="0"/>
        <w:ind w:left="2552" w:right="533" w:hanging="284"/>
        <w:jc w:val="both"/>
        <w:rPr>
          <w:rFonts w:ascii="Times New Roman" w:hAnsi="Times New Roman"/>
          <w:sz w:val="24"/>
        </w:rPr>
      </w:pPr>
      <w:r w:rsidRPr="00CE6D2E">
        <w:rPr>
          <w:rFonts w:ascii="Times New Roman" w:hAnsi="Times New Roman"/>
          <w:sz w:val="24"/>
        </w:rPr>
        <w:t xml:space="preserve">controlli oggettivi aziendali CGO e BCAA standard 5.1, 5.2 e 4.6; </w:t>
      </w:r>
    </w:p>
    <w:p w:rsidR="00676119" w:rsidRPr="00CE6D2E" w:rsidRDefault="00676119" w:rsidP="00312C3B">
      <w:pPr>
        <w:numPr>
          <w:ilvl w:val="0"/>
          <w:numId w:val="42"/>
        </w:numPr>
        <w:tabs>
          <w:tab w:val="left" w:pos="709"/>
        </w:tabs>
        <w:spacing w:after="120"/>
        <w:ind w:right="533" w:hanging="357"/>
        <w:jc w:val="both"/>
        <w:rPr>
          <w:rFonts w:ascii="Times New Roman" w:hAnsi="Times New Roman"/>
          <w:sz w:val="24"/>
        </w:rPr>
      </w:pPr>
      <w:r w:rsidRPr="00CE6D2E">
        <w:rPr>
          <w:rFonts w:ascii="Times New Roman" w:hAnsi="Times New Roman"/>
          <w:sz w:val="24"/>
        </w:rPr>
        <w:t>supporto delle funzioni di contabilizzazione e esecuzione dei pagamenti;</w:t>
      </w:r>
    </w:p>
    <w:p w:rsidR="00676119" w:rsidRPr="00CE6D2E" w:rsidRDefault="00676119" w:rsidP="00312C3B">
      <w:pPr>
        <w:numPr>
          <w:ilvl w:val="0"/>
          <w:numId w:val="42"/>
        </w:numPr>
        <w:tabs>
          <w:tab w:val="left" w:pos="709"/>
        </w:tabs>
        <w:spacing w:after="120"/>
        <w:ind w:right="533" w:hanging="357"/>
        <w:jc w:val="both"/>
        <w:rPr>
          <w:rFonts w:ascii="Times New Roman" w:hAnsi="Times New Roman"/>
          <w:sz w:val="24"/>
        </w:rPr>
      </w:pPr>
      <w:r w:rsidRPr="00CE6D2E">
        <w:rPr>
          <w:rFonts w:ascii="Times New Roman" w:hAnsi="Times New Roman"/>
          <w:sz w:val="24"/>
        </w:rPr>
        <w:t>supporto della gestione dei crediti da irregolarità, crediti settoriali, garanzie e pignoramenti dell’Organismo pagatore ARCEA e del contenzioso comunitario;</w:t>
      </w:r>
    </w:p>
    <w:p w:rsidR="00676119" w:rsidRPr="00CE6D2E" w:rsidRDefault="00676119" w:rsidP="00312C3B">
      <w:pPr>
        <w:numPr>
          <w:ilvl w:val="0"/>
          <w:numId w:val="42"/>
        </w:numPr>
        <w:tabs>
          <w:tab w:val="left" w:pos="709"/>
        </w:tabs>
        <w:spacing w:after="120"/>
        <w:ind w:right="533" w:hanging="357"/>
        <w:jc w:val="both"/>
        <w:rPr>
          <w:rFonts w:ascii="Times New Roman" w:hAnsi="Times New Roman"/>
          <w:sz w:val="24"/>
        </w:rPr>
      </w:pPr>
      <w:r w:rsidRPr="00CE6D2E">
        <w:rPr>
          <w:rFonts w:ascii="Times New Roman" w:hAnsi="Times New Roman"/>
          <w:sz w:val="24"/>
        </w:rPr>
        <w:t>servizi di monitoraggio e supporto alle decisioni, al fine di individuare costantemente, rispetto allo stato dei procedimenti amministrativi e delle banche dati di competenza dell’OP, le azioni migliorative e correttive da porre in essere;</w:t>
      </w:r>
    </w:p>
    <w:p w:rsidR="00676119" w:rsidRPr="00CE6D2E" w:rsidRDefault="00676119" w:rsidP="00312C3B">
      <w:pPr>
        <w:numPr>
          <w:ilvl w:val="0"/>
          <w:numId w:val="42"/>
        </w:numPr>
        <w:tabs>
          <w:tab w:val="left" w:pos="709"/>
        </w:tabs>
        <w:spacing w:after="120"/>
        <w:ind w:right="533" w:hanging="357"/>
        <w:jc w:val="both"/>
        <w:rPr>
          <w:rFonts w:ascii="Times New Roman" w:hAnsi="Times New Roman"/>
          <w:sz w:val="24"/>
        </w:rPr>
      </w:pPr>
      <w:r w:rsidRPr="00CE6D2E">
        <w:rPr>
          <w:rFonts w:ascii="Times New Roman" w:hAnsi="Times New Roman"/>
          <w:sz w:val="24"/>
        </w:rPr>
        <w:t>servizi per la partecipazione ai procedimenti amministrativi ai sensi della legge 241/90 e s.m.i. al fine di incrementare la trasparenza dell’azione dell’Amministrazione, in un’ottica di “servizio al cittadino”, e di contenere la spesa pubblica riducendo gli oneri da contenzioso;</w:t>
      </w:r>
    </w:p>
    <w:p w:rsidR="00676119" w:rsidRPr="00CE6D2E" w:rsidRDefault="00676119" w:rsidP="00312C3B">
      <w:pPr>
        <w:numPr>
          <w:ilvl w:val="0"/>
          <w:numId w:val="42"/>
        </w:numPr>
        <w:tabs>
          <w:tab w:val="left" w:pos="709"/>
        </w:tabs>
        <w:spacing w:after="120"/>
        <w:ind w:right="533" w:hanging="357"/>
        <w:jc w:val="both"/>
        <w:rPr>
          <w:rFonts w:ascii="Times New Roman" w:hAnsi="Times New Roman"/>
          <w:sz w:val="24"/>
        </w:rPr>
      </w:pPr>
      <w:r w:rsidRPr="00CE6D2E">
        <w:rPr>
          <w:rFonts w:ascii="Times New Roman" w:hAnsi="Times New Roman"/>
          <w:sz w:val="24"/>
        </w:rPr>
        <w:t>costituzione, all’aggiornamento ed alla messa a disposizione nei confronti dell’Organismo di Coordinamento AGEA dei fascicoli aziendali e di tutte le altre informazioni necessarie per il Sistema Integrato di Gestione e Controllo, per la tenuta dei Registri ed Albi di cui l’Organismo di Coordinamento AGEA è responsabile a livello nazionale e per la rendicontazione ai servizi comunitari;</w:t>
      </w:r>
    </w:p>
    <w:p w:rsidR="00676119" w:rsidRPr="00CE6D2E" w:rsidRDefault="00676119" w:rsidP="00312C3B">
      <w:pPr>
        <w:numPr>
          <w:ilvl w:val="0"/>
          <w:numId w:val="42"/>
        </w:numPr>
        <w:tabs>
          <w:tab w:val="left" w:pos="709"/>
        </w:tabs>
        <w:spacing w:after="120"/>
        <w:ind w:right="533" w:hanging="357"/>
        <w:jc w:val="both"/>
        <w:rPr>
          <w:rFonts w:ascii="Times New Roman" w:hAnsi="Times New Roman"/>
          <w:sz w:val="24"/>
        </w:rPr>
      </w:pPr>
      <w:r w:rsidRPr="00CE6D2E">
        <w:rPr>
          <w:rFonts w:ascii="Times New Roman" w:hAnsi="Times New Roman"/>
          <w:sz w:val="24"/>
        </w:rPr>
        <w:t xml:space="preserve">messa a disposizione all’Organismo di Coordinamento mediante i servizi di cooperazione applicativa (attraverso il sistema delle basi dati distribuite già avviate per la gestione dei rapporti tra OP) del SIAN, delle informazioni di cui al precedente punto a) relativamente ai dati di propria competenza, così come </w:t>
      </w:r>
      <w:r w:rsidRPr="00CE6D2E">
        <w:rPr>
          <w:rFonts w:ascii="Times New Roman" w:hAnsi="Times New Roman"/>
          <w:sz w:val="24"/>
        </w:rPr>
        <w:lastRenderedPageBreak/>
        <w:t>individuati dalla regolamentazione comunitaria e dal Manuale di coordinamento;della Regione Calabria per gli aiuti in agricoltura, riconosciuto con provvedimento MIPAAF del 14 ottobre 2009, n. 00007349 ed è subentrata, dall’esercizio comunitario 2009/2010, all’AGEA in tutti i rapporti scaturenti tra quest’ultima – Organismo Pagatore ed i beneficiari dello Sviluppo Rurale e dal successivo esercizio comunitario 2010/2011 per il Regime unico di Pagamenti (Domanda Unica).</w:t>
      </w:r>
    </w:p>
    <w:p w:rsidR="008F03FD" w:rsidRDefault="008F03FD" w:rsidP="00676119">
      <w:pPr>
        <w:autoSpaceDE w:val="0"/>
        <w:autoSpaceDN w:val="0"/>
        <w:adjustRightInd w:val="0"/>
        <w:spacing w:after="0"/>
        <w:jc w:val="both"/>
        <w:rPr>
          <w:rFonts w:ascii="Times New Roman" w:hAnsi="Times New Roman"/>
          <w:sz w:val="24"/>
        </w:rPr>
      </w:pPr>
    </w:p>
    <w:p w:rsidR="008762E6" w:rsidRDefault="008762E6" w:rsidP="00312C3B">
      <w:pPr>
        <w:numPr>
          <w:ilvl w:val="0"/>
          <w:numId w:val="10"/>
        </w:numPr>
        <w:autoSpaceDE w:val="0"/>
        <w:autoSpaceDN w:val="0"/>
        <w:adjustRightInd w:val="0"/>
        <w:spacing w:after="0"/>
        <w:jc w:val="both"/>
        <w:rPr>
          <w:rFonts w:ascii="Times New Roman" w:hAnsi="Times New Roman"/>
          <w:i/>
          <w:sz w:val="24"/>
          <w:u w:val="single"/>
        </w:rPr>
      </w:pPr>
      <w:r w:rsidRPr="008762E6">
        <w:rPr>
          <w:rFonts w:ascii="Times New Roman" w:hAnsi="Times New Roman"/>
          <w:i/>
          <w:sz w:val="24"/>
          <w:u w:val="single"/>
        </w:rPr>
        <w:t>Le attività in convenzione con AGEA – Coordinamento:</w:t>
      </w:r>
    </w:p>
    <w:p w:rsidR="00DB343C" w:rsidRPr="008762E6" w:rsidRDefault="00DB343C" w:rsidP="00DB343C">
      <w:pPr>
        <w:autoSpaceDE w:val="0"/>
        <w:autoSpaceDN w:val="0"/>
        <w:adjustRightInd w:val="0"/>
        <w:spacing w:after="0"/>
        <w:ind w:left="720"/>
        <w:jc w:val="both"/>
        <w:rPr>
          <w:rFonts w:ascii="Times New Roman" w:hAnsi="Times New Roman"/>
          <w:i/>
          <w:sz w:val="24"/>
          <w:u w:val="single"/>
        </w:rPr>
      </w:pPr>
    </w:p>
    <w:p w:rsidR="004152A0" w:rsidRDefault="004152A0" w:rsidP="008762E6">
      <w:pPr>
        <w:autoSpaceDE w:val="0"/>
        <w:autoSpaceDN w:val="0"/>
        <w:adjustRightInd w:val="0"/>
        <w:spacing w:after="0"/>
        <w:jc w:val="both"/>
        <w:rPr>
          <w:rFonts w:ascii="Times New Roman" w:hAnsi="Times New Roman"/>
          <w:sz w:val="24"/>
        </w:rPr>
      </w:pPr>
      <w:r w:rsidRPr="005A7F3E">
        <w:rPr>
          <w:rFonts w:ascii="Times New Roman" w:hAnsi="Times New Roman"/>
          <w:sz w:val="24"/>
        </w:rPr>
        <w:t>L’Agenzia</w:t>
      </w:r>
      <w:r w:rsidR="004862E8">
        <w:rPr>
          <w:rFonts w:ascii="Times New Roman" w:hAnsi="Times New Roman"/>
          <w:sz w:val="24"/>
        </w:rPr>
        <w:t xml:space="preserve">, infine, </w:t>
      </w:r>
      <w:r w:rsidRPr="005A7F3E">
        <w:rPr>
          <w:rFonts w:ascii="Times New Roman" w:hAnsi="Times New Roman"/>
          <w:sz w:val="24"/>
        </w:rPr>
        <w:t>attraverso</w:t>
      </w:r>
      <w:r w:rsidR="00DB343C">
        <w:rPr>
          <w:rFonts w:ascii="Times New Roman" w:hAnsi="Times New Roman"/>
          <w:sz w:val="24"/>
        </w:rPr>
        <w:t xml:space="preserve"> lo strumento della convenzione</w:t>
      </w:r>
      <w:r w:rsidRPr="005A7F3E">
        <w:rPr>
          <w:rFonts w:ascii="Times New Roman" w:hAnsi="Times New Roman"/>
          <w:sz w:val="24"/>
        </w:rPr>
        <w:t>/accordo, si avvale inoltre dell’attività</w:t>
      </w:r>
      <w:r w:rsidR="004862E8">
        <w:rPr>
          <w:rFonts w:ascii="Times New Roman" w:hAnsi="Times New Roman"/>
          <w:sz w:val="24"/>
        </w:rPr>
        <w:t xml:space="preserve"> </w:t>
      </w:r>
      <w:r w:rsidRPr="005A7F3E">
        <w:rPr>
          <w:rFonts w:ascii="Times New Roman" w:hAnsi="Times New Roman"/>
          <w:sz w:val="24"/>
        </w:rPr>
        <w:t>dell’AGEA</w:t>
      </w:r>
      <w:r w:rsidR="004862E8">
        <w:rPr>
          <w:rFonts w:ascii="Times New Roman" w:hAnsi="Times New Roman"/>
          <w:sz w:val="24"/>
        </w:rPr>
        <w:t xml:space="preserve"> - Coordinamento</w:t>
      </w:r>
      <w:r w:rsidR="00DB343C">
        <w:rPr>
          <w:rFonts w:ascii="Times New Roman" w:hAnsi="Times New Roman"/>
          <w:sz w:val="24"/>
        </w:rPr>
        <w:t>,</w:t>
      </w:r>
      <w:r w:rsidR="0066764C">
        <w:rPr>
          <w:rFonts w:ascii="Times New Roman" w:hAnsi="Times New Roman"/>
          <w:sz w:val="24"/>
        </w:rPr>
        <w:t xml:space="preserve"> </w:t>
      </w:r>
      <w:r w:rsidRPr="005A7F3E">
        <w:rPr>
          <w:rFonts w:ascii="Times New Roman" w:hAnsi="Times New Roman"/>
          <w:sz w:val="24"/>
        </w:rPr>
        <w:t>delegando alcune delle attività relative alla funzione di autorizzazione.</w:t>
      </w:r>
    </w:p>
    <w:p w:rsidR="004862E8" w:rsidRDefault="004862E8" w:rsidP="00DB343C">
      <w:pPr>
        <w:autoSpaceDE w:val="0"/>
        <w:autoSpaceDN w:val="0"/>
        <w:adjustRightInd w:val="0"/>
        <w:spacing w:after="0"/>
        <w:jc w:val="both"/>
        <w:rPr>
          <w:rFonts w:ascii="Times New Roman" w:hAnsi="Times New Roman"/>
          <w:sz w:val="24"/>
        </w:rPr>
      </w:pPr>
    </w:p>
    <w:p w:rsidR="004862E8" w:rsidRPr="004862E8" w:rsidRDefault="004862E8" w:rsidP="00DB343C">
      <w:pPr>
        <w:autoSpaceDE w:val="0"/>
        <w:autoSpaceDN w:val="0"/>
        <w:adjustRightInd w:val="0"/>
        <w:jc w:val="both"/>
        <w:rPr>
          <w:rFonts w:ascii="Times New Roman" w:hAnsi="Times New Roman"/>
          <w:sz w:val="24"/>
        </w:rPr>
      </w:pPr>
      <w:r>
        <w:rPr>
          <w:rFonts w:ascii="Times New Roman" w:hAnsi="Times New Roman"/>
          <w:sz w:val="24"/>
        </w:rPr>
        <w:t xml:space="preserve">In particolare, </w:t>
      </w:r>
      <w:r w:rsidR="00DB343C">
        <w:rPr>
          <w:rFonts w:ascii="Times New Roman" w:hAnsi="Times New Roman"/>
          <w:sz w:val="24"/>
        </w:rPr>
        <w:t>l</w:t>
      </w:r>
      <w:r w:rsidRPr="004862E8">
        <w:rPr>
          <w:rFonts w:ascii="Times New Roman" w:hAnsi="Times New Roman"/>
          <w:sz w:val="24"/>
        </w:rPr>
        <w:t>’AGEA si impegna a rendere disponibili a titolo non oneroso all’ARCEA, mediante il SIN, le banche dati ed i servizi del SIAN, al fine di:</w:t>
      </w:r>
    </w:p>
    <w:p w:rsidR="009D4516" w:rsidRPr="004862E8" w:rsidRDefault="009D4516" w:rsidP="00312C3B">
      <w:pPr>
        <w:numPr>
          <w:ilvl w:val="0"/>
          <w:numId w:val="8"/>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Aggiornare e rendere disponibili all’ARCEA le informazioni ed i servizi necessari al SIGC ed al corretto funzionamento dell’O.P.;</w:t>
      </w:r>
    </w:p>
    <w:p w:rsidR="009D4516" w:rsidRPr="004862E8" w:rsidRDefault="009D4516" w:rsidP="00312C3B">
      <w:pPr>
        <w:numPr>
          <w:ilvl w:val="0"/>
          <w:numId w:val="8"/>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Rendere disponibile l’infrastruttura di cooperazione e di interscambio che utilizzi le banche dati presenti sul territorio ai fini della gestione e dell’aggiornamento del SIGC;</w:t>
      </w:r>
    </w:p>
    <w:p w:rsidR="009D4516" w:rsidRPr="004862E8" w:rsidRDefault="009D4516" w:rsidP="00312C3B">
      <w:pPr>
        <w:numPr>
          <w:ilvl w:val="0"/>
          <w:numId w:val="8"/>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 xml:space="preserve">Sottoporre le informazioni rese dal Sistema SIAN e relative alla costituzione, aggiornamento e tenuta del fascicolo aziendale, nonché alle attività di </w:t>
      </w:r>
      <w:r w:rsidRPr="00FD71B1">
        <w:rPr>
          <w:rFonts w:ascii="Times New Roman" w:hAnsi="Times New Roman"/>
          <w:i/>
          <w:sz w:val="24"/>
        </w:rPr>
        <w:t>refresh</w:t>
      </w:r>
      <w:r w:rsidR="00E37B25">
        <w:rPr>
          <w:rFonts w:ascii="Times New Roman" w:hAnsi="Times New Roman"/>
          <w:sz w:val="24"/>
        </w:rPr>
        <w:t>;</w:t>
      </w:r>
    </w:p>
    <w:p w:rsidR="009D4516" w:rsidRPr="004862E8" w:rsidRDefault="009D4516" w:rsidP="00312C3B">
      <w:pPr>
        <w:numPr>
          <w:ilvl w:val="0"/>
          <w:numId w:val="9"/>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ai controlli di consistenza dei dati obbligatori del fascicolo aziendale;</w:t>
      </w:r>
    </w:p>
    <w:p w:rsidR="004862E8" w:rsidRDefault="004862E8" w:rsidP="00312C3B">
      <w:pPr>
        <w:numPr>
          <w:ilvl w:val="0"/>
          <w:numId w:val="9"/>
        </w:numPr>
        <w:autoSpaceDE w:val="0"/>
        <w:autoSpaceDN w:val="0"/>
        <w:adjustRightInd w:val="0"/>
        <w:spacing w:after="120"/>
        <w:ind w:left="714" w:hanging="357"/>
        <w:jc w:val="both"/>
        <w:rPr>
          <w:rFonts w:ascii="Times New Roman" w:hAnsi="Times New Roman"/>
          <w:sz w:val="24"/>
        </w:rPr>
      </w:pPr>
      <w:r w:rsidRPr="004862E8">
        <w:rPr>
          <w:rFonts w:ascii="Times New Roman" w:hAnsi="Times New Roman"/>
          <w:sz w:val="24"/>
        </w:rPr>
        <w:t>ai controlli incrociati previsti dal SIGC</w:t>
      </w:r>
      <w:r>
        <w:rPr>
          <w:rFonts w:ascii="Times New Roman" w:hAnsi="Times New Roman"/>
          <w:sz w:val="24"/>
        </w:rPr>
        <w:t>.</w:t>
      </w:r>
    </w:p>
    <w:p w:rsidR="004C62B6" w:rsidRDefault="004C62B6" w:rsidP="00EF0273">
      <w:pPr>
        <w:autoSpaceDE w:val="0"/>
        <w:autoSpaceDN w:val="0"/>
        <w:adjustRightInd w:val="0"/>
        <w:spacing w:after="120"/>
        <w:jc w:val="both"/>
        <w:rPr>
          <w:rFonts w:ascii="Times New Roman" w:hAnsi="Times New Roman"/>
          <w:sz w:val="24"/>
        </w:rPr>
      </w:pPr>
    </w:p>
    <w:p w:rsidR="00FD71B1" w:rsidRPr="00FD71B1" w:rsidRDefault="00FD71B1" w:rsidP="00312C3B">
      <w:pPr>
        <w:numPr>
          <w:ilvl w:val="0"/>
          <w:numId w:val="9"/>
        </w:numPr>
        <w:autoSpaceDE w:val="0"/>
        <w:autoSpaceDN w:val="0"/>
        <w:adjustRightInd w:val="0"/>
        <w:spacing w:after="120"/>
        <w:jc w:val="both"/>
        <w:rPr>
          <w:rFonts w:ascii="Times New Roman" w:hAnsi="Times New Roman"/>
          <w:b/>
          <w:sz w:val="24"/>
          <w:u w:val="single"/>
        </w:rPr>
      </w:pPr>
      <w:r w:rsidRPr="00FD71B1">
        <w:rPr>
          <w:rFonts w:ascii="Times New Roman" w:hAnsi="Times New Roman"/>
          <w:b/>
          <w:sz w:val="24"/>
          <w:u w:val="single"/>
        </w:rPr>
        <w:t>Gli altri soggetti coinvolti nel sistema di erogazione delle risorse in agricoltura:</w:t>
      </w:r>
    </w:p>
    <w:p w:rsidR="00C7155C" w:rsidRDefault="00C7155C" w:rsidP="002A60AA">
      <w:pPr>
        <w:pStyle w:val="Corpodeltesto"/>
        <w:numPr>
          <w:ilvl w:val="0"/>
          <w:numId w:val="4"/>
        </w:numPr>
        <w:spacing w:before="120"/>
        <w:jc w:val="both"/>
        <w:rPr>
          <w:rFonts w:ascii="Times New Roman" w:hAnsi="Times New Roman"/>
          <w:sz w:val="24"/>
        </w:rPr>
      </w:pPr>
      <w:r w:rsidRPr="00950160">
        <w:rPr>
          <w:rFonts w:ascii="Times New Roman" w:hAnsi="Times New Roman"/>
          <w:sz w:val="24"/>
        </w:rPr>
        <w:t>Il Ministero dell’Agricoltura, il Ministero del Tesoro ed il Ministero alla Salute ed altre amministrazioni centrali eventualmente interessate;</w:t>
      </w:r>
    </w:p>
    <w:p w:rsidR="00EF0273" w:rsidRDefault="00EF0273" w:rsidP="002A60AA">
      <w:pPr>
        <w:pStyle w:val="Corpodeltesto"/>
        <w:numPr>
          <w:ilvl w:val="0"/>
          <w:numId w:val="4"/>
        </w:numPr>
        <w:spacing w:before="120"/>
        <w:jc w:val="both"/>
        <w:rPr>
          <w:rFonts w:ascii="Times New Roman" w:hAnsi="Times New Roman"/>
          <w:sz w:val="24"/>
        </w:rPr>
      </w:pPr>
      <w:r>
        <w:rPr>
          <w:rFonts w:ascii="Times New Roman" w:hAnsi="Times New Roman"/>
          <w:sz w:val="24"/>
        </w:rPr>
        <w:t>Le Prefetture;</w:t>
      </w:r>
    </w:p>
    <w:p w:rsidR="00EF0273" w:rsidRPr="00950160" w:rsidRDefault="00EF0273" w:rsidP="002A60AA">
      <w:pPr>
        <w:pStyle w:val="Corpodeltesto"/>
        <w:numPr>
          <w:ilvl w:val="0"/>
          <w:numId w:val="4"/>
        </w:numPr>
        <w:spacing w:before="120"/>
        <w:jc w:val="both"/>
        <w:rPr>
          <w:rFonts w:ascii="Times New Roman" w:hAnsi="Times New Roman"/>
          <w:sz w:val="24"/>
        </w:rPr>
      </w:pPr>
      <w:r>
        <w:rPr>
          <w:rFonts w:ascii="Times New Roman" w:hAnsi="Times New Roman"/>
          <w:sz w:val="24"/>
        </w:rPr>
        <w:t>La Polizia Giudiziaria;</w:t>
      </w:r>
    </w:p>
    <w:p w:rsidR="00C7155C" w:rsidRPr="00950160" w:rsidRDefault="00C7155C" w:rsidP="002A60AA">
      <w:pPr>
        <w:pStyle w:val="Corpodeltesto"/>
        <w:numPr>
          <w:ilvl w:val="0"/>
          <w:numId w:val="4"/>
        </w:numPr>
        <w:spacing w:before="120"/>
        <w:jc w:val="both"/>
        <w:rPr>
          <w:rFonts w:ascii="Times New Roman" w:hAnsi="Times New Roman"/>
          <w:sz w:val="24"/>
        </w:rPr>
      </w:pPr>
      <w:r w:rsidRPr="00950160">
        <w:rPr>
          <w:rFonts w:ascii="Times New Roman" w:hAnsi="Times New Roman"/>
          <w:sz w:val="24"/>
        </w:rPr>
        <w:t>Le P</w:t>
      </w:r>
      <w:r w:rsidR="00E37B25">
        <w:rPr>
          <w:rFonts w:ascii="Times New Roman" w:hAnsi="Times New Roman"/>
          <w:sz w:val="24"/>
        </w:rPr>
        <w:t>rovince, i Comuni, le Comunità M</w:t>
      </w:r>
      <w:r w:rsidRPr="00950160">
        <w:rPr>
          <w:rFonts w:ascii="Times New Roman" w:hAnsi="Times New Roman"/>
          <w:sz w:val="24"/>
        </w:rPr>
        <w:t>ontane ed altri Enti pubblici;</w:t>
      </w:r>
    </w:p>
    <w:p w:rsidR="00C7155C" w:rsidRPr="00950160" w:rsidRDefault="00C7155C" w:rsidP="002A60AA">
      <w:pPr>
        <w:pStyle w:val="Corpodeltesto"/>
        <w:numPr>
          <w:ilvl w:val="0"/>
          <w:numId w:val="4"/>
        </w:numPr>
        <w:spacing w:before="120"/>
        <w:jc w:val="both"/>
        <w:rPr>
          <w:rFonts w:ascii="Times New Roman" w:hAnsi="Times New Roman"/>
          <w:sz w:val="24"/>
        </w:rPr>
      </w:pPr>
      <w:r w:rsidRPr="00950160">
        <w:rPr>
          <w:rFonts w:ascii="Times New Roman" w:hAnsi="Times New Roman"/>
          <w:sz w:val="24"/>
        </w:rPr>
        <w:t>Gli alt</w:t>
      </w:r>
      <w:r w:rsidR="00E37B25">
        <w:rPr>
          <w:rFonts w:ascii="Times New Roman" w:hAnsi="Times New Roman"/>
          <w:sz w:val="24"/>
        </w:rPr>
        <w:t>ri Organismi Pagatori regionali.</w:t>
      </w:r>
    </w:p>
    <w:p w:rsidR="00C7155C" w:rsidRDefault="00C7155C" w:rsidP="00EF0273">
      <w:pPr>
        <w:pStyle w:val="Corpodeltesto"/>
        <w:spacing w:before="120" w:after="0"/>
        <w:jc w:val="both"/>
        <w:rPr>
          <w:rFonts w:ascii="Times New Roman" w:hAnsi="Times New Roman"/>
          <w:bCs/>
          <w:sz w:val="24"/>
          <w:szCs w:val="24"/>
        </w:rPr>
      </w:pPr>
    </w:p>
    <w:p w:rsidR="00EF0273" w:rsidRPr="00C7155C" w:rsidRDefault="00EF0273" w:rsidP="00EF0273">
      <w:pPr>
        <w:pStyle w:val="Corpodeltesto"/>
        <w:spacing w:before="120" w:after="0"/>
        <w:jc w:val="both"/>
        <w:rPr>
          <w:rFonts w:ascii="Times New Roman" w:hAnsi="Times New Roman"/>
          <w:bCs/>
          <w:sz w:val="24"/>
          <w:szCs w:val="24"/>
        </w:rPr>
      </w:pPr>
      <w:r>
        <w:rPr>
          <w:rFonts w:ascii="Times New Roman" w:hAnsi="Times New Roman"/>
          <w:bCs/>
          <w:sz w:val="24"/>
          <w:szCs w:val="24"/>
        </w:rPr>
        <w:t>Sinteticamente, il sistema di attori coinvolti nel settore, può essere rappresentato nella figura che segue:</w:t>
      </w:r>
    </w:p>
    <w:p w:rsidR="00E74F2D" w:rsidRPr="00E74F2D" w:rsidRDefault="006D2171" w:rsidP="00D678FF">
      <w:pPr>
        <w:autoSpaceDE w:val="0"/>
        <w:autoSpaceDN w:val="0"/>
        <w:adjustRightInd w:val="0"/>
        <w:jc w:val="center"/>
        <w:rPr>
          <w:rFonts w:ascii="Times New Roman" w:hAnsi="Times New Roman"/>
          <w:bCs/>
          <w:sz w:val="24"/>
          <w:szCs w:val="24"/>
        </w:rPr>
      </w:pPr>
      <w:r>
        <w:rPr>
          <w:rFonts w:ascii="Times New Roman" w:hAnsi="Times New Roman"/>
          <w:noProof/>
          <w:sz w:val="24"/>
          <w:szCs w:val="24"/>
          <w:lang w:eastAsia="it-IT"/>
        </w:rPr>
        <w:lastRenderedPageBreak/>
        <w:drawing>
          <wp:inline distT="0" distB="0" distL="0" distR="0">
            <wp:extent cx="5629275" cy="3581400"/>
            <wp:effectExtent l="0" t="0" r="9525"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275" cy="3581400"/>
                    </a:xfrm>
                    <a:prstGeom prst="rect">
                      <a:avLst/>
                    </a:prstGeom>
                    <a:noFill/>
                    <a:ln>
                      <a:noFill/>
                    </a:ln>
                  </pic:spPr>
                </pic:pic>
              </a:graphicData>
            </a:graphic>
          </wp:inline>
        </w:drawing>
      </w:r>
    </w:p>
    <w:p w:rsidR="006F1BD3" w:rsidRDefault="007251DE" w:rsidP="00312C3B">
      <w:pPr>
        <w:numPr>
          <w:ilvl w:val="0"/>
          <w:numId w:val="9"/>
        </w:numPr>
        <w:autoSpaceDE w:val="0"/>
        <w:autoSpaceDN w:val="0"/>
        <w:adjustRightInd w:val="0"/>
        <w:spacing w:after="120"/>
        <w:jc w:val="both"/>
        <w:rPr>
          <w:rFonts w:ascii="Times New Roman" w:hAnsi="Times New Roman"/>
          <w:b/>
          <w:bCs/>
          <w:sz w:val="24"/>
          <w:szCs w:val="24"/>
          <w:u w:val="single"/>
        </w:rPr>
      </w:pPr>
      <w:r>
        <w:rPr>
          <w:rFonts w:ascii="Times New Roman" w:hAnsi="Times New Roman"/>
          <w:b/>
          <w:bCs/>
          <w:sz w:val="24"/>
          <w:szCs w:val="24"/>
          <w:u w:val="single"/>
        </w:rPr>
        <w:t>Coinvolgimento degli Stakeholders e condivisione degli obiettivi:</w:t>
      </w:r>
    </w:p>
    <w:p w:rsidR="007251DE" w:rsidRDefault="007251D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L’ARCEA</w:t>
      </w:r>
      <w:r w:rsidRPr="007251DE">
        <w:rPr>
          <w:rFonts w:ascii="Times New Roman" w:hAnsi="Times New Roman"/>
          <w:bCs/>
          <w:sz w:val="24"/>
          <w:szCs w:val="24"/>
        </w:rPr>
        <w:t xml:space="preserve"> ha tenuto conto nella determinazione e nel perseguimento </w:t>
      </w:r>
      <w:r>
        <w:rPr>
          <w:rFonts w:ascii="Times New Roman" w:hAnsi="Times New Roman"/>
          <w:bCs/>
          <w:sz w:val="24"/>
          <w:szCs w:val="24"/>
        </w:rPr>
        <w:t>degli</w:t>
      </w:r>
      <w:r w:rsidRPr="007251DE">
        <w:rPr>
          <w:rFonts w:ascii="Times New Roman" w:hAnsi="Times New Roman"/>
          <w:bCs/>
          <w:sz w:val="24"/>
          <w:szCs w:val="24"/>
        </w:rPr>
        <w:t xml:space="preserve"> obiettivi</w:t>
      </w:r>
      <w:r>
        <w:rPr>
          <w:rFonts w:ascii="Times New Roman" w:hAnsi="Times New Roman"/>
          <w:bCs/>
          <w:sz w:val="24"/>
          <w:szCs w:val="24"/>
        </w:rPr>
        <w:t xml:space="preserve"> contenuti nel presente Piano</w:t>
      </w:r>
      <w:r w:rsidRPr="007251DE">
        <w:rPr>
          <w:rFonts w:ascii="Times New Roman" w:hAnsi="Times New Roman"/>
          <w:bCs/>
          <w:sz w:val="24"/>
          <w:szCs w:val="24"/>
        </w:rPr>
        <w:t>, delle esigenze rappresentate dai portatori di interesse manifestate attraverso incontri, riunioni e interlocuzioni continue, realizzatosi anche mediante gli strumenti di comunicazione esterna.</w:t>
      </w:r>
    </w:p>
    <w:p w:rsidR="00EB7AE3" w:rsidRDefault="007251D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In particolare,</w:t>
      </w:r>
      <w:r w:rsidR="00EB7AE3">
        <w:rPr>
          <w:rFonts w:ascii="Times New Roman" w:hAnsi="Times New Roman"/>
          <w:bCs/>
          <w:sz w:val="24"/>
          <w:szCs w:val="24"/>
        </w:rPr>
        <w:t xml:space="preserve"> la raccolta delle diverse esigenze è stata effettuata attraverso molteplici modalità e canali comunicativi di varia natura.</w:t>
      </w:r>
    </w:p>
    <w:p w:rsidR="00EB7AE3" w:rsidRDefault="00EB7AE3"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interazioni con alcuni fra i principali stakeholders dell’ARCEA.</w:t>
      </w:r>
    </w:p>
    <w:p w:rsidR="007251DE" w:rsidRDefault="00EB7AE3"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 xml:space="preserve">Inoltre, </w:t>
      </w:r>
      <w:r w:rsidR="007251DE">
        <w:rPr>
          <w:rFonts w:ascii="Times New Roman" w:hAnsi="Times New Roman"/>
          <w:bCs/>
          <w:sz w:val="24"/>
          <w:szCs w:val="24"/>
        </w:rPr>
        <w:t xml:space="preserve"> </w:t>
      </w:r>
      <w:r>
        <w:rPr>
          <w:rFonts w:ascii="Times New Roman" w:hAnsi="Times New Roman"/>
          <w:bCs/>
          <w:sz w:val="24"/>
          <w:szCs w:val="24"/>
        </w:rPr>
        <w:t>con riguardo agli 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rsidR="00EB7AE3" w:rsidRDefault="00751FE2"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Quanto sin qui espresso, si è tradotto nella individuazione, nella definizione e nella pesatura degli obiettivi, sia a livello strategico che operativo.</w:t>
      </w:r>
    </w:p>
    <w:p w:rsidR="008F03FD" w:rsidRDefault="008F03FD" w:rsidP="007251DE">
      <w:pPr>
        <w:autoSpaceDE w:val="0"/>
        <w:autoSpaceDN w:val="0"/>
        <w:adjustRightInd w:val="0"/>
        <w:spacing w:after="120"/>
        <w:ind w:left="720"/>
        <w:jc w:val="both"/>
        <w:rPr>
          <w:rFonts w:ascii="Times New Roman" w:hAnsi="Times New Roman"/>
          <w:bCs/>
          <w:sz w:val="24"/>
          <w:szCs w:val="24"/>
        </w:rPr>
      </w:pPr>
    </w:p>
    <w:p w:rsidR="00941D1D" w:rsidRDefault="00941D1D" w:rsidP="007251DE">
      <w:pPr>
        <w:autoSpaceDE w:val="0"/>
        <w:autoSpaceDN w:val="0"/>
        <w:adjustRightInd w:val="0"/>
        <w:spacing w:after="120"/>
        <w:ind w:left="720"/>
        <w:jc w:val="both"/>
        <w:rPr>
          <w:rFonts w:ascii="Times New Roman" w:hAnsi="Times New Roman"/>
          <w:bCs/>
          <w:sz w:val="24"/>
          <w:szCs w:val="24"/>
        </w:rPr>
      </w:pPr>
    </w:p>
    <w:p w:rsidR="00941D1D" w:rsidRDefault="00941D1D" w:rsidP="007251DE">
      <w:pPr>
        <w:autoSpaceDE w:val="0"/>
        <w:autoSpaceDN w:val="0"/>
        <w:adjustRightInd w:val="0"/>
        <w:spacing w:after="120"/>
        <w:ind w:left="720"/>
        <w:jc w:val="both"/>
        <w:rPr>
          <w:rFonts w:ascii="Times New Roman" w:hAnsi="Times New Roman"/>
          <w:bCs/>
          <w:sz w:val="24"/>
          <w:szCs w:val="24"/>
        </w:rPr>
      </w:pPr>
    </w:p>
    <w:p w:rsidR="00941D1D" w:rsidRDefault="00941D1D" w:rsidP="007251DE">
      <w:pPr>
        <w:autoSpaceDE w:val="0"/>
        <w:autoSpaceDN w:val="0"/>
        <w:adjustRightInd w:val="0"/>
        <w:spacing w:after="120"/>
        <w:ind w:left="720"/>
        <w:jc w:val="both"/>
        <w:rPr>
          <w:rFonts w:ascii="Times New Roman" w:hAnsi="Times New Roman"/>
          <w:bCs/>
          <w:sz w:val="24"/>
          <w:szCs w:val="24"/>
        </w:rPr>
      </w:pPr>
    </w:p>
    <w:p w:rsidR="000C75DC" w:rsidRDefault="002E1758" w:rsidP="00DE3766">
      <w:pPr>
        <w:pStyle w:val="Titolo1"/>
      </w:pPr>
      <w:bookmarkStart w:id="21" w:name="_Toc442086627"/>
      <w:r w:rsidRPr="006A4F19">
        <w:lastRenderedPageBreak/>
        <w:t>I</w:t>
      </w:r>
      <w:r w:rsidR="000C75DC" w:rsidRPr="006A4F19">
        <w:t>l contesto interno dell’ARCEA</w:t>
      </w:r>
      <w:r w:rsidR="006A4F19">
        <w:t>:</w:t>
      </w:r>
      <w:bookmarkEnd w:id="21"/>
    </w:p>
    <w:p w:rsidR="006A4F19" w:rsidRPr="006A4F19" w:rsidRDefault="006A4F19" w:rsidP="006A4F19">
      <w:pPr>
        <w:pStyle w:val="Elencoacolori-Colore11"/>
        <w:tabs>
          <w:tab w:val="left" w:pos="284"/>
        </w:tabs>
        <w:autoSpaceDE w:val="0"/>
        <w:autoSpaceDN w:val="0"/>
        <w:adjustRightInd w:val="0"/>
        <w:jc w:val="both"/>
        <w:rPr>
          <w:rFonts w:ascii="Times New Roman" w:hAnsi="Times New Roman"/>
          <w:b/>
          <w:bCs/>
          <w:i/>
          <w:sz w:val="24"/>
          <w:szCs w:val="24"/>
          <w:u w:val="single"/>
        </w:rPr>
      </w:pPr>
    </w:p>
    <w:p w:rsidR="000C75DC" w:rsidRPr="006A4F19" w:rsidRDefault="00C71E2F" w:rsidP="00312C3B">
      <w:pPr>
        <w:pStyle w:val="Elencoacolori-Colore11"/>
        <w:numPr>
          <w:ilvl w:val="0"/>
          <w:numId w:val="12"/>
        </w:numPr>
        <w:autoSpaceDE w:val="0"/>
        <w:autoSpaceDN w:val="0"/>
        <w:adjustRightInd w:val="0"/>
        <w:jc w:val="both"/>
        <w:rPr>
          <w:rFonts w:ascii="Times New Roman" w:hAnsi="Times New Roman"/>
          <w:b/>
          <w:bCs/>
          <w:sz w:val="24"/>
          <w:szCs w:val="24"/>
          <w:u w:val="single"/>
        </w:rPr>
      </w:pPr>
      <w:r w:rsidRPr="006A4F19">
        <w:rPr>
          <w:rFonts w:ascii="Times New Roman" w:hAnsi="Times New Roman"/>
          <w:b/>
          <w:bCs/>
          <w:sz w:val="24"/>
          <w:szCs w:val="24"/>
          <w:u w:val="single"/>
        </w:rPr>
        <w:t>Gli organi dell’Agenzia:</w:t>
      </w:r>
    </w:p>
    <w:p w:rsidR="00C71E2F" w:rsidRPr="00AF6636" w:rsidRDefault="00C71E2F" w:rsidP="00312C3B">
      <w:pPr>
        <w:pStyle w:val="Default"/>
        <w:numPr>
          <w:ilvl w:val="0"/>
          <w:numId w:val="34"/>
        </w:numPr>
        <w:spacing w:line="276" w:lineRule="auto"/>
        <w:ind w:left="709" w:hanging="283"/>
        <w:jc w:val="both"/>
      </w:pPr>
      <w:r w:rsidRPr="00AF6636">
        <w:rPr>
          <w:bCs/>
          <w:u w:val="single"/>
        </w:rPr>
        <w:t>Il Direttore (art. 10 dello Statuto)</w:t>
      </w:r>
      <w:r w:rsidRPr="00AF6636">
        <w:rPr>
          <w:bCs/>
        </w:rPr>
        <w:t xml:space="preserve">: </w:t>
      </w:r>
      <w:r w:rsidRPr="00AF6636">
        <w:t xml:space="preserve">ha la rappresentanza legale </w:t>
      </w:r>
      <w:r w:rsidR="005306C6">
        <w:t>dell’Agenzia e sovrintende all’a</w:t>
      </w:r>
      <w:r w:rsidRPr="00AF6636">
        <w:t xml:space="preserve">ttività </w:t>
      </w:r>
      <w:r w:rsidR="005306C6">
        <w:t>a</w:t>
      </w:r>
      <w:r w:rsidRPr="00AF6636">
        <w:t>mministrativa; adotta gli atti di recepimento degli indirizzi comunitari, nazionali e regionali</w:t>
      </w:r>
      <w:r w:rsidR="005306C6">
        <w:t>; a</w:t>
      </w:r>
      <w:r w:rsidRPr="00AF6636">
        <w:t xml:space="preserve">pprova ed adotta in forma di decreto gli atti necessari all’azione e alla gestione amministrativa; definisce gli obiettivi e ne verifica il conseguimento; approva regolamenti, piani e programmi predisposti dai </w:t>
      </w:r>
      <w:r w:rsidR="005306C6">
        <w:t>d</w:t>
      </w:r>
      <w:r w:rsidRPr="00AF6636">
        <w:t>irigenti; approva</w:t>
      </w:r>
      <w:r w:rsidR="00F42270">
        <w:t>,</w:t>
      </w:r>
      <w:r w:rsidRPr="00AF6636">
        <w:t xml:space="preserve"> per le entrate e le spese afferenti il funzionamento, il bilancio di previsione</w:t>
      </w:r>
      <w:r w:rsidR="00F42270">
        <w:t>,</w:t>
      </w:r>
      <w:r w:rsidRPr="00AF6636">
        <w:t xml:space="preserve"> le relative variazioni, il bilancio di esercizio ed il conto consultivo; propone alla Giunta Regionale le variazioni della pianta organica che comportino un aumento dello stanziamento complessivo a carico del bilancio regionale; stipula atti, contratti e convenzioni; gradua le funzioni, attribuisce gli incarichi ai </w:t>
      </w:r>
      <w:r w:rsidR="00F42270">
        <w:t>d</w:t>
      </w:r>
      <w:r w:rsidRPr="00AF6636">
        <w:t>irigenti ed al personale e ne definisce le indennità nel rispetto delle norme contenute nei rispettivi contratti collettivi di lavoro</w:t>
      </w:r>
      <w:r w:rsidR="00F42270">
        <w:t>; a</w:t>
      </w:r>
      <w:r w:rsidRPr="00AF6636">
        <w:t xml:space="preserve">dotta i provvedimenti di mobilità interna dei </w:t>
      </w:r>
      <w:r w:rsidR="00F42270">
        <w:t>d</w:t>
      </w:r>
      <w:r w:rsidRPr="00AF6636">
        <w:t>irigenti e del personale; definisce la struttura organizzativa dell’Agenzia ed adotta le innovazioni utili all’ottimizzazione della struttura ed al suo funzionamento, per il migliore conseguimento degli obiettivi.</w:t>
      </w:r>
    </w:p>
    <w:p w:rsidR="00C71E2F" w:rsidRPr="00AF6636" w:rsidRDefault="00C71E2F" w:rsidP="00C71E2F">
      <w:pPr>
        <w:pStyle w:val="Default"/>
        <w:ind w:left="720"/>
        <w:jc w:val="both"/>
      </w:pPr>
    </w:p>
    <w:p w:rsidR="00C71E2F" w:rsidRPr="00AF6636" w:rsidRDefault="00C71E2F" w:rsidP="00C71E2F">
      <w:pPr>
        <w:pStyle w:val="Default"/>
        <w:spacing w:line="276" w:lineRule="auto"/>
        <w:ind w:left="720"/>
        <w:jc w:val="both"/>
      </w:pPr>
      <w:r w:rsidRPr="00AF6636">
        <w:t xml:space="preserve">Con Decreto del Presidente della Giunta Regionale n. </w:t>
      </w:r>
      <w:r w:rsidR="006A4F19">
        <w:t>1</w:t>
      </w:r>
      <w:r w:rsidR="00C54597">
        <w:t>03</w:t>
      </w:r>
      <w:r w:rsidRPr="00AF6636">
        <w:t xml:space="preserve"> del </w:t>
      </w:r>
      <w:r w:rsidR="00C54597">
        <w:t>9 ottobre 2014</w:t>
      </w:r>
      <w:r w:rsidRPr="00AF6636">
        <w:t xml:space="preserve">, il Dott. </w:t>
      </w:r>
      <w:r w:rsidR="006A4F19">
        <w:t>Maurizio Nicolai</w:t>
      </w:r>
      <w:r w:rsidRPr="00AF6636">
        <w:t xml:space="preserve"> è stato </w:t>
      </w:r>
      <w:r w:rsidR="00C54597">
        <w:t>Direttore dell’ARCEA.</w:t>
      </w:r>
    </w:p>
    <w:p w:rsidR="00C71E2F" w:rsidRPr="001A1D77" w:rsidRDefault="00C71E2F" w:rsidP="00C71E2F">
      <w:pPr>
        <w:pStyle w:val="Default"/>
        <w:ind w:left="720"/>
        <w:jc w:val="both"/>
        <w:rPr>
          <w:sz w:val="8"/>
        </w:rPr>
      </w:pPr>
    </w:p>
    <w:p w:rsidR="00C71E2F" w:rsidRPr="00AF6636" w:rsidRDefault="00C71E2F" w:rsidP="00C71E2F">
      <w:pPr>
        <w:pStyle w:val="Default"/>
        <w:ind w:left="720"/>
        <w:jc w:val="both"/>
      </w:pPr>
    </w:p>
    <w:p w:rsidR="00165588" w:rsidRPr="00CF3843" w:rsidRDefault="000C3EDE" w:rsidP="00312C3B">
      <w:pPr>
        <w:pStyle w:val="Default"/>
        <w:numPr>
          <w:ilvl w:val="0"/>
          <w:numId w:val="34"/>
        </w:numPr>
        <w:spacing w:line="276" w:lineRule="auto"/>
        <w:ind w:left="709" w:hanging="283"/>
        <w:jc w:val="both"/>
      </w:pPr>
      <w:r w:rsidRPr="00CF3843">
        <w:rPr>
          <w:u w:val="single"/>
        </w:rPr>
        <w:t>L'Organismo di Revisione</w:t>
      </w:r>
      <w:r w:rsidR="00C71E2F" w:rsidRPr="00CF3843">
        <w:rPr>
          <w:u w:val="single"/>
        </w:rPr>
        <w:t xml:space="preserve"> (art. 12 dello Statuto)</w:t>
      </w:r>
      <w:r w:rsidR="00C71E2F" w:rsidRPr="00CF3843">
        <w:t xml:space="preserve">: </w:t>
      </w:r>
      <w:r w:rsidR="00A36124" w:rsidRPr="00CF3843">
        <w:t>per l’esercizio del controllo sull’Amministrazione dell’Agenzia esamina i bilanci preventivi, le variazioni di bilancio ed i conti consuntivi afferenti le entrate e le spese di funzionamento dell’Ente, esprimendo all’uopo pareri e redigendo apposite relazioni; effettua la verifica, almeno una volta ogni trimestre,</w:t>
      </w:r>
      <w:r w:rsidR="007375FA" w:rsidRPr="00CF3843">
        <w:t xml:space="preserve"> della cassa e dei valori dell’</w:t>
      </w:r>
      <w:r w:rsidR="00A36124" w:rsidRPr="00CF3843">
        <w:t xml:space="preserve">Agenzia o da questa ricevuti a qualsiasi titolo. </w:t>
      </w:r>
    </w:p>
    <w:p w:rsidR="004C16DB" w:rsidRDefault="000C3EDE" w:rsidP="00165588">
      <w:pPr>
        <w:pStyle w:val="Default"/>
        <w:spacing w:after="351" w:line="276" w:lineRule="auto"/>
        <w:ind w:left="714"/>
        <w:jc w:val="both"/>
      </w:pPr>
      <w:r w:rsidRPr="00CF3843">
        <w:t xml:space="preserve">Successivamente alla scadenza, nel luglio 2015,  del Collegio dei Revisori </w:t>
      </w:r>
      <w:r w:rsidR="004C16DB" w:rsidRPr="00CF3843">
        <w:t>in carica, trova applicazione il novellato art. 12 dello Statuto dell'ARCEA in forza del quale, in ottemperanza alle disposizioni di cui al</w:t>
      </w:r>
      <w:r w:rsidR="00165588" w:rsidRPr="00CF3843">
        <w:t xml:space="preserve">l’art. 13, comma 2 della L. R. n. 69 del 27 dicembre 2012, </w:t>
      </w:r>
      <w:r w:rsidR="004C16DB" w:rsidRPr="00CF3843">
        <w:t>prevede ora la composizione monocratica dell'Organismo di Revisione.</w:t>
      </w:r>
      <w:r w:rsidR="004C16DB">
        <w:t xml:space="preserve"> </w:t>
      </w:r>
    </w:p>
    <w:p w:rsidR="000C75DC" w:rsidRPr="006A4F19" w:rsidRDefault="00B77DBD" w:rsidP="00312C3B">
      <w:pPr>
        <w:pStyle w:val="Elencoacolori-Colore11"/>
        <w:numPr>
          <w:ilvl w:val="0"/>
          <w:numId w:val="12"/>
        </w:numPr>
        <w:autoSpaceDE w:val="0"/>
        <w:autoSpaceDN w:val="0"/>
        <w:adjustRightInd w:val="0"/>
        <w:jc w:val="both"/>
        <w:rPr>
          <w:rFonts w:ascii="Times New Roman" w:hAnsi="Times New Roman"/>
          <w:b/>
          <w:bCs/>
          <w:sz w:val="24"/>
          <w:szCs w:val="24"/>
        </w:rPr>
      </w:pPr>
      <w:r w:rsidRPr="006A4F19">
        <w:rPr>
          <w:rFonts w:ascii="Times New Roman" w:hAnsi="Times New Roman"/>
          <w:b/>
          <w:color w:val="000000"/>
          <w:sz w:val="23"/>
          <w:szCs w:val="23"/>
          <w:u w:val="single"/>
          <w:lang w:eastAsia="it-IT"/>
        </w:rPr>
        <w:t>La struttura operativa e le sue funzioni</w:t>
      </w:r>
      <w:r w:rsidRPr="006A4F19">
        <w:rPr>
          <w:rFonts w:ascii="Times New Roman" w:hAnsi="Times New Roman"/>
          <w:b/>
          <w:bCs/>
          <w:sz w:val="24"/>
          <w:szCs w:val="24"/>
        </w:rPr>
        <w:t>:</w:t>
      </w:r>
    </w:p>
    <w:p w:rsidR="00B77DBD" w:rsidRPr="00AF6636" w:rsidRDefault="00AF6636" w:rsidP="009717AC">
      <w:pPr>
        <w:autoSpaceDE w:val="0"/>
        <w:autoSpaceDN w:val="0"/>
        <w:adjustRightInd w:val="0"/>
        <w:spacing w:after="120"/>
        <w:ind w:left="720"/>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La struttura operativa dell’A</w:t>
      </w:r>
      <w:r w:rsidR="007375FA">
        <w:rPr>
          <w:rFonts w:ascii="Times New Roman" w:hAnsi="Times New Roman"/>
          <w:color w:val="000000"/>
          <w:sz w:val="24"/>
          <w:szCs w:val="24"/>
          <w:lang w:eastAsia="it-IT"/>
        </w:rPr>
        <w:t>RCEA</w:t>
      </w:r>
      <w:r w:rsidRPr="00AF6636">
        <w:rPr>
          <w:rFonts w:ascii="Times New Roman" w:hAnsi="Times New Roman"/>
          <w:color w:val="000000"/>
          <w:sz w:val="24"/>
          <w:szCs w:val="24"/>
          <w:lang w:eastAsia="it-IT"/>
        </w:rPr>
        <w:t xml:space="preserve">si ispira ai principi ed ai criteri previsti per gli organismi pagatori dal </w:t>
      </w:r>
      <w:r w:rsidR="00D07751">
        <w:rPr>
          <w:rFonts w:ascii="Times New Roman" w:hAnsi="Times New Roman"/>
          <w:color w:val="000000"/>
          <w:sz w:val="24"/>
          <w:szCs w:val="24"/>
          <w:lang w:eastAsia="it-IT"/>
        </w:rPr>
        <w:t>R</w:t>
      </w:r>
      <w:r w:rsidRPr="00AF6636">
        <w:rPr>
          <w:rFonts w:ascii="Times New Roman" w:hAnsi="Times New Roman"/>
          <w:color w:val="000000"/>
          <w:sz w:val="24"/>
          <w:szCs w:val="24"/>
          <w:lang w:eastAsia="it-IT"/>
        </w:rPr>
        <w:t>eg. (</w:t>
      </w:r>
      <w:r w:rsidR="00D07751">
        <w:rPr>
          <w:rFonts w:ascii="Times New Roman" w:hAnsi="Times New Roman"/>
          <w:color w:val="000000"/>
          <w:sz w:val="24"/>
          <w:szCs w:val="24"/>
          <w:lang w:eastAsia="it-IT"/>
        </w:rPr>
        <w:t>U</w:t>
      </w:r>
      <w:r w:rsidRPr="00AF6636">
        <w:rPr>
          <w:rFonts w:ascii="Times New Roman" w:hAnsi="Times New Roman"/>
          <w:color w:val="000000"/>
          <w:sz w:val="24"/>
          <w:szCs w:val="24"/>
          <w:lang w:eastAsia="it-IT"/>
        </w:rPr>
        <w:t>E)</w:t>
      </w:r>
      <w:r w:rsidR="00D07751">
        <w:rPr>
          <w:rFonts w:ascii="Times New Roman" w:hAnsi="Times New Roman"/>
          <w:color w:val="000000"/>
          <w:sz w:val="24"/>
          <w:szCs w:val="24"/>
          <w:lang w:eastAsia="it-IT"/>
        </w:rPr>
        <w:t xml:space="preserve"> n. 907/2014</w:t>
      </w:r>
      <w:r w:rsidRPr="00AF6636">
        <w:rPr>
          <w:rFonts w:ascii="Times New Roman" w:hAnsi="Times New Roman"/>
          <w:color w:val="000000"/>
          <w:sz w:val="24"/>
          <w:szCs w:val="24"/>
          <w:lang w:eastAsia="it-IT"/>
        </w:rPr>
        <w:t>.</w:t>
      </w:r>
    </w:p>
    <w:p w:rsidR="00AF6636" w:rsidRDefault="00AF6636" w:rsidP="009717AC">
      <w:pPr>
        <w:autoSpaceDE w:val="0"/>
        <w:autoSpaceDN w:val="0"/>
        <w:adjustRightInd w:val="0"/>
        <w:spacing w:after="120"/>
        <w:ind w:left="709"/>
        <w:jc w:val="both"/>
        <w:rPr>
          <w:rFonts w:ascii="Times New Roman" w:hAnsi="Times New Roman"/>
          <w:color w:val="000000"/>
          <w:sz w:val="24"/>
          <w:szCs w:val="24"/>
          <w:lang w:eastAsia="it-IT"/>
        </w:rPr>
      </w:pPr>
      <w:r w:rsidRPr="00AF6636">
        <w:rPr>
          <w:rFonts w:ascii="Times New Roman" w:hAnsi="Times New Roman"/>
          <w:color w:val="000000"/>
          <w:sz w:val="24"/>
          <w:szCs w:val="24"/>
          <w:lang w:eastAsia="it-IT"/>
        </w:rPr>
        <w:t xml:space="preserve">Il reg. (CE) </w:t>
      </w:r>
      <w:r w:rsidR="00E655B2">
        <w:rPr>
          <w:rFonts w:ascii="Times New Roman" w:hAnsi="Times New Roman"/>
          <w:color w:val="000000"/>
          <w:sz w:val="24"/>
          <w:szCs w:val="24"/>
          <w:lang w:eastAsia="it-IT"/>
        </w:rPr>
        <w:t>907</w:t>
      </w:r>
      <w:r w:rsidRPr="00AF6636">
        <w:rPr>
          <w:rFonts w:ascii="Times New Roman" w:hAnsi="Times New Roman"/>
          <w:color w:val="000000"/>
          <w:sz w:val="24"/>
          <w:szCs w:val="24"/>
          <w:lang w:eastAsia="it-IT"/>
        </w:rPr>
        <w:t>/20</w:t>
      </w:r>
      <w:r w:rsidR="00E655B2">
        <w:rPr>
          <w:rFonts w:ascii="Times New Roman" w:hAnsi="Times New Roman"/>
          <w:color w:val="000000"/>
          <w:sz w:val="24"/>
          <w:szCs w:val="24"/>
          <w:lang w:eastAsia="it-IT"/>
        </w:rPr>
        <w:t>14</w:t>
      </w:r>
      <w:r w:rsidRPr="00AF6636">
        <w:rPr>
          <w:rFonts w:ascii="Times New Roman" w:hAnsi="Times New Roman"/>
          <w:color w:val="000000"/>
          <w:sz w:val="24"/>
          <w:szCs w:val="24"/>
          <w:lang w:eastAsia="it-IT"/>
        </w:rPr>
        <w:t xml:space="preserve"> individua alcune funzioni e attività di monitoraggio fondamentali che l’</w:t>
      </w:r>
      <w:r>
        <w:rPr>
          <w:rFonts w:ascii="Times New Roman" w:hAnsi="Times New Roman"/>
          <w:color w:val="000000"/>
          <w:sz w:val="24"/>
          <w:szCs w:val="24"/>
          <w:lang w:eastAsia="it-IT"/>
        </w:rPr>
        <w:t>ARCEA</w:t>
      </w:r>
      <w:r w:rsidRPr="00AF6636">
        <w:rPr>
          <w:rFonts w:ascii="Times New Roman" w:hAnsi="Times New Roman"/>
          <w:color w:val="000000"/>
          <w:sz w:val="24"/>
          <w:szCs w:val="24"/>
          <w:lang w:eastAsia="it-IT"/>
        </w:rPr>
        <w:t>,</w:t>
      </w:r>
      <w:r>
        <w:rPr>
          <w:rFonts w:ascii="Times New Roman" w:hAnsi="Times New Roman"/>
          <w:color w:val="000000"/>
          <w:sz w:val="24"/>
          <w:szCs w:val="24"/>
          <w:lang w:eastAsia="it-IT"/>
        </w:rPr>
        <w:t xml:space="preserve"> </w:t>
      </w:r>
      <w:r w:rsidRPr="00AF6636">
        <w:rPr>
          <w:rFonts w:ascii="Times New Roman" w:hAnsi="Times New Roman"/>
          <w:color w:val="000000"/>
          <w:sz w:val="24"/>
          <w:szCs w:val="24"/>
          <w:lang w:eastAsia="it-IT"/>
        </w:rPr>
        <w:t>in qualità di organismo pagatore, deve prevedere:</w:t>
      </w:r>
    </w:p>
    <w:p w:rsidR="001A1D77" w:rsidRDefault="001A1D77" w:rsidP="00312C3B">
      <w:pPr>
        <w:pStyle w:val="Elencoacolori-Colore11"/>
        <w:numPr>
          <w:ilvl w:val="0"/>
          <w:numId w:val="34"/>
        </w:numPr>
        <w:spacing w:before="100" w:beforeAutospacing="1" w:after="120"/>
        <w:ind w:left="709" w:hanging="283"/>
        <w:contextualSpacing w:val="0"/>
        <w:jc w:val="both"/>
        <w:rPr>
          <w:rFonts w:ascii="Times New Roman" w:eastAsia="Times New Roman" w:hAnsi="Times New Roman"/>
          <w:color w:val="000000"/>
          <w:sz w:val="24"/>
          <w:szCs w:val="24"/>
          <w:lang w:eastAsia="it-IT"/>
        </w:rPr>
      </w:pPr>
      <w:r>
        <w:rPr>
          <w:rFonts w:ascii="Times New Roman" w:hAnsi="Times New Roman"/>
          <w:b/>
          <w:color w:val="000000"/>
          <w:sz w:val="24"/>
          <w:szCs w:val="24"/>
          <w:u w:val="single"/>
          <w:lang w:eastAsia="it-IT"/>
        </w:rPr>
        <w:t>I</w:t>
      </w:r>
      <w:r w:rsidRPr="004C3C25">
        <w:rPr>
          <w:rFonts w:ascii="Times New Roman" w:hAnsi="Times New Roman"/>
          <w:b/>
          <w:color w:val="000000"/>
          <w:sz w:val="24"/>
          <w:szCs w:val="24"/>
          <w:u w:val="single"/>
          <w:lang w:eastAsia="it-IT"/>
        </w:rPr>
        <w:t xml:space="preserve">l servizio di </w:t>
      </w:r>
      <w:r>
        <w:rPr>
          <w:rFonts w:ascii="Times New Roman" w:hAnsi="Times New Roman"/>
          <w:b/>
          <w:color w:val="000000"/>
          <w:sz w:val="24"/>
          <w:szCs w:val="24"/>
          <w:u w:val="single"/>
          <w:lang w:eastAsia="it-IT"/>
        </w:rPr>
        <w:t>Controllo</w:t>
      </w:r>
      <w:r w:rsidRPr="004C3C25">
        <w:rPr>
          <w:rFonts w:ascii="Times New Roman" w:hAnsi="Times New Roman"/>
          <w:b/>
          <w:color w:val="000000"/>
          <w:sz w:val="24"/>
          <w:szCs w:val="24"/>
          <w:u w:val="single"/>
          <w:lang w:eastAsia="it-IT"/>
        </w:rPr>
        <w:t xml:space="preserve"> interno</w:t>
      </w:r>
      <w:r>
        <w:rPr>
          <w:rFonts w:ascii="Times New Roman" w:hAnsi="Times New Roman"/>
          <w:b/>
          <w:color w:val="000000"/>
          <w:sz w:val="24"/>
          <w:szCs w:val="24"/>
          <w:u w:val="single"/>
          <w:lang w:eastAsia="it-IT"/>
        </w:rPr>
        <w:t>:</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Assiste il Direttore nel valutare l’efficacia del Sistema di Controllo Interno dell’ARCEA;</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Verifica, attraverso l’effettuazione degli audit programmati nel relativo Piano, che le procedure adottate dall’Organismo Pagatore garantiscano il rispetto delle leggi e dei regolamenti comunitari anche attraverso l’analisi e lo studio preventivo delle Convenzioni o Accordi sottoscritti con gli Organismi Delegati;</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lastRenderedPageBreak/>
        <w:t>Contribuisce all’individuazione delle eventuali aree od opportunità di miglioramento nei processi stessi;</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Assiste e collabora con la Direzione nell’elaborazione della Dichiarazione di gestione al fine di dichiarare:</w:t>
      </w:r>
    </w:p>
    <w:p w:rsidR="005D7ABA" w:rsidRPr="005D7ABA" w:rsidRDefault="005D7ABA" w:rsidP="00312C3B">
      <w:pPr>
        <w:numPr>
          <w:ilvl w:val="1"/>
          <w:numId w:val="20"/>
        </w:numPr>
        <w:autoSpaceDE w:val="0"/>
        <w:autoSpaceDN w:val="0"/>
        <w:adjustRightInd w:val="0"/>
        <w:spacing w:after="120"/>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Che i conti dell’O.P. dell’esercizio finanziario di riferimento sono veritieri, completi ed accurati;</w:t>
      </w:r>
    </w:p>
    <w:p w:rsidR="005D7ABA" w:rsidRPr="005D7ABA" w:rsidRDefault="005D7ABA" w:rsidP="00312C3B">
      <w:pPr>
        <w:numPr>
          <w:ilvl w:val="1"/>
          <w:numId w:val="20"/>
        </w:numPr>
        <w:autoSpaceDE w:val="0"/>
        <w:autoSpaceDN w:val="0"/>
        <w:adjustRightInd w:val="0"/>
        <w:spacing w:after="120"/>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Che il sistema di controllo interno dell’OP è adeguati/efficace e che le procedure adottate dall’OP in relazione all’ammissibilità delle domande e, nel caso dello sviluppo rurale, la procedura di assegnazione degli aiuti, sono gestite, verificate e documentate in conformità della normativa comunitaria. La linea direttrice n. 4 sulla dichiarazione di gestione prevede che il Direttore, nella redazione della predetta dichiarazione, tenga conto anche delle risultanze dell’operato del Servizio di Controllo Interno;</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Assiste i responsabili delle strutture dell’ARCEA e degli Organismi Delegati nella messa a punto e nel mantenimento di meccanismi di controllo interno efficaci e nella scelta delle misure per il governo dei rischi curando la salvaguardia degli obiettivi e delle finalità dell’Organismo Pagatore;</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Fornisce il supporto alle attività di Audit e IT Audit espletate da parte della Società di certificazione e degli organismi di controllo dell’Unione Europea e del MIPAAF e valutare i relativi piani di lavoro ed i risultati esposti nelle rispettive relazioni;</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Fornisce analisi, valutazioni, raccomandazioni e consulenze qualificate in materia di controlli interni;</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Verifica la conformità delle Circolari e dei manuali operativi adottati dall’Agenzia alle politiche, alle disposizioni, alle leggi ed ai regolamenti comunitari;</w:t>
      </w:r>
    </w:p>
    <w:p w:rsidR="005D7ABA" w:rsidRPr="005D7ABA" w:rsidRDefault="005D7ABA" w:rsidP="00312C3B">
      <w:pPr>
        <w:numPr>
          <w:ilvl w:val="3"/>
          <w:numId w:val="20"/>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Predispone il piano quinquennale ed il piano annuale di Audit;</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Coordina le iniziative di follow-up rivolte alla correzione delle anomalie di controllo, alla mitigazione dei rischi ed al recepimento delle raccomandazioni formulate in fase di Audit;</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Elabora ed aggiorna il Risk Assestament sia sui processi interni all’Agenzia che su quelli relativi agli organismi delegati dell’Organismo Pagatore, al fine di valutare l’adeguatezza dei sistemi di controllo interno e di monitoraggio dei rischi, informandone periodicamente la Direzione;</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Attiva e coordina le collaborazioni con soggetti esterni all’ARCEA, per l’affidamento di incarichi mirati di Auditing, qualora siano ritenute necessarie professionalità aggiuntive rispetto a quelle presenti all’interno del Servizio;</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Promuove incontri per sensibilizzare i responsabili di processi e gli Organismi Delegati alla cultura della gestione del rischio e del controllo;</w:t>
      </w:r>
    </w:p>
    <w:p w:rsidR="005D7ABA" w:rsidRPr="005D7ABA" w:rsidRDefault="005D7ABA" w:rsidP="00312C3B">
      <w:pPr>
        <w:numPr>
          <w:ilvl w:val="3"/>
          <w:numId w:val="20"/>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Coadiuva l’attività di gestione delle risorse umane e strumentali assegnate al Servizio, assicurando un’idonea formazione ed aggiornamento del personale;</w:t>
      </w:r>
    </w:p>
    <w:p w:rsidR="005D7ABA" w:rsidRPr="005D7ABA" w:rsidRDefault="005D7ABA" w:rsidP="00312C3B">
      <w:pPr>
        <w:numPr>
          <w:ilvl w:val="3"/>
          <w:numId w:val="20"/>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sidRPr="005D7ABA">
        <w:rPr>
          <w:rFonts w:ascii="Times New Roman" w:eastAsia="Times New Roman" w:hAnsi="Times New Roman"/>
          <w:color w:val="000000"/>
          <w:sz w:val="24"/>
          <w:szCs w:val="24"/>
          <w:lang w:eastAsia="it-IT"/>
        </w:rPr>
        <w:t>Predispone eventuali Manuali operativi o guide integrative di propria competenza;</w:t>
      </w:r>
    </w:p>
    <w:p w:rsidR="001A1D77" w:rsidRPr="009D6D7B" w:rsidRDefault="005D7ABA" w:rsidP="00312C3B">
      <w:pPr>
        <w:numPr>
          <w:ilvl w:val="3"/>
          <w:numId w:val="20"/>
        </w:numPr>
        <w:tabs>
          <w:tab w:val="clear" w:pos="2880"/>
        </w:tabs>
        <w:spacing w:before="100" w:beforeAutospacing="1" w:after="120"/>
        <w:ind w:left="709" w:hanging="425"/>
        <w:jc w:val="both"/>
        <w:rPr>
          <w:rFonts w:ascii="Times New Roman" w:hAnsi="Times New Roman"/>
          <w:color w:val="000000"/>
          <w:sz w:val="2"/>
          <w:szCs w:val="24"/>
          <w:lang w:eastAsia="it-IT"/>
        </w:rPr>
      </w:pPr>
      <w:r w:rsidRPr="005D7ABA">
        <w:rPr>
          <w:rFonts w:ascii="Times New Roman" w:eastAsia="Times New Roman" w:hAnsi="Times New Roman"/>
          <w:color w:val="000000"/>
          <w:sz w:val="24"/>
          <w:szCs w:val="24"/>
          <w:lang w:eastAsia="it-IT"/>
        </w:rPr>
        <w:lastRenderedPageBreak/>
        <w:t>Fornisce indicazioni in merito all’aggiornamento o alla modifica dei Mansionari di propria competenza;</w:t>
      </w:r>
    </w:p>
    <w:p w:rsidR="001A1D77" w:rsidRPr="006A4F19" w:rsidRDefault="001A1D77" w:rsidP="00312C3B">
      <w:pPr>
        <w:pStyle w:val="Elencoacolori-Colore11"/>
        <w:numPr>
          <w:ilvl w:val="0"/>
          <w:numId w:val="34"/>
        </w:numPr>
        <w:spacing w:before="100" w:beforeAutospacing="1" w:after="120"/>
        <w:ind w:left="709" w:hanging="425"/>
        <w:jc w:val="both"/>
        <w:rPr>
          <w:rFonts w:ascii="Times New Roman" w:eastAsia="Times New Roman" w:hAnsi="Times New Roman"/>
          <w:color w:val="000000"/>
          <w:sz w:val="24"/>
          <w:szCs w:val="24"/>
          <w:lang w:eastAsia="it-IT"/>
        </w:rPr>
      </w:pPr>
      <w:r w:rsidRPr="006A4F19">
        <w:rPr>
          <w:rFonts w:ascii="Times New Roman" w:hAnsi="Times New Roman"/>
          <w:b/>
          <w:iCs/>
          <w:color w:val="000000"/>
          <w:sz w:val="24"/>
          <w:szCs w:val="24"/>
          <w:u w:val="single"/>
          <w:lang w:eastAsia="it-IT"/>
        </w:rPr>
        <w:t>L’Ufficio “Contenzioso Comunitario ed Affari Legali”</w:t>
      </w:r>
      <w:r w:rsidR="0001340A" w:rsidRPr="006A4F19">
        <w:rPr>
          <w:rFonts w:ascii="Times New Roman" w:hAnsi="Times New Roman"/>
          <w:iCs/>
          <w:color w:val="000000"/>
          <w:sz w:val="24"/>
          <w:szCs w:val="24"/>
          <w:lang w:eastAsia="it-IT"/>
        </w:rPr>
        <w:t>:</w:t>
      </w:r>
    </w:p>
    <w:p w:rsidR="001A1D77" w:rsidRPr="000A5D6E" w:rsidRDefault="001A1D77" w:rsidP="00312C3B">
      <w:pPr>
        <w:numPr>
          <w:ilvl w:val="3"/>
          <w:numId w:val="20"/>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w:t>
      </w:r>
      <w:r w:rsidRPr="000A5D6E">
        <w:rPr>
          <w:rFonts w:ascii="Times New Roman" w:eastAsia="Times New Roman" w:hAnsi="Times New Roman"/>
          <w:color w:val="000000"/>
          <w:sz w:val="24"/>
          <w:szCs w:val="24"/>
          <w:lang w:eastAsia="it-IT"/>
        </w:rPr>
        <w:t>esti</w:t>
      </w:r>
      <w:r>
        <w:rPr>
          <w:rFonts w:ascii="Times New Roman" w:eastAsia="Times New Roman" w:hAnsi="Times New Roman"/>
          <w:color w:val="000000"/>
          <w:sz w:val="24"/>
          <w:szCs w:val="24"/>
          <w:lang w:eastAsia="it-IT"/>
        </w:rPr>
        <w:t xml:space="preserve">sce correttamente le </w:t>
      </w:r>
      <w:r w:rsidRPr="000A5D6E">
        <w:rPr>
          <w:rFonts w:ascii="Times New Roman" w:eastAsia="Times New Roman" w:hAnsi="Times New Roman"/>
          <w:color w:val="000000"/>
          <w:sz w:val="24"/>
          <w:szCs w:val="24"/>
          <w:lang w:eastAsia="it-IT"/>
        </w:rPr>
        <w:t>irregolarità rilevate da organi esterni / interni all’ARCEA;</w:t>
      </w:r>
    </w:p>
    <w:p w:rsidR="001A1D77" w:rsidRPr="000A5D6E" w:rsidRDefault="001A1D77" w:rsidP="00312C3B">
      <w:pPr>
        <w:numPr>
          <w:ilvl w:val="3"/>
          <w:numId w:val="20"/>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w:t>
      </w:r>
      <w:r w:rsidRPr="000A5D6E">
        <w:rPr>
          <w:rFonts w:ascii="Times New Roman" w:eastAsia="Times New Roman" w:hAnsi="Times New Roman"/>
          <w:color w:val="000000"/>
          <w:sz w:val="24"/>
          <w:szCs w:val="24"/>
          <w:lang w:eastAsia="it-IT"/>
        </w:rPr>
        <w:t>aranti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la corretta gestione del recupero delle somme indebitamente percepite nel rispetto della normativa comunitaria; </w:t>
      </w:r>
    </w:p>
    <w:p w:rsidR="001A1D77" w:rsidRPr="000A5D6E" w:rsidRDefault="001A1D77" w:rsidP="00312C3B">
      <w:pPr>
        <w:numPr>
          <w:ilvl w:val="3"/>
          <w:numId w:val="20"/>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w:t>
      </w:r>
      <w:r w:rsidRPr="000A5D6E">
        <w:rPr>
          <w:rFonts w:ascii="Times New Roman" w:eastAsia="Times New Roman" w:hAnsi="Times New Roman"/>
          <w:color w:val="000000"/>
          <w:sz w:val="24"/>
          <w:szCs w:val="24"/>
          <w:lang w:eastAsia="it-IT"/>
        </w:rPr>
        <w:t>volge attività di consulenza legale giudiziale e stragiudiziale a favore dell’Organismo Pagatore Regionale – ARCEA</w:t>
      </w:r>
    </w:p>
    <w:p w:rsidR="001A1D77" w:rsidRPr="000A5D6E" w:rsidRDefault="001A1D77" w:rsidP="00312C3B">
      <w:pPr>
        <w:numPr>
          <w:ilvl w:val="3"/>
          <w:numId w:val="20"/>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0A5D6E">
        <w:rPr>
          <w:rFonts w:ascii="Times New Roman" w:eastAsia="Times New Roman" w:hAnsi="Times New Roman"/>
          <w:color w:val="000000"/>
          <w:sz w:val="24"/>
          <w:szCs w:val="24"/>
          <w:lang w:eastAsia="it-IT"/>
        </w:rPr>
        <w:t>ura la gestione delle irregolarità, avvalendosi anche della collaborazione della Funzione Contabilizzazione;</w:t>
      </w:r>
    </w:p>
    <w:p w:rsidR="001A1D77" w:rsidRPr="000A5D6E" w:rsidRDefault="001A1D77" w:rsidP="00312C3B">
      <w:pPr>
        <w:numPr>
          <w:ilvl w:val="3"/>
          <w:numId w:val="20"/>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0A5D6E">
        <w:rPr>
          <w:rFonts w:ascii="Times New Roman" w:eastAsia="Times New Roman" w:hAnsi="Times New Roman"/>
          <w:color w:val="000000"/>
          <w:sz w:val="24"/>
          <w:szCs w:val="24"/>
          <w:lang w:eastAsia="it-IT"/>
        </w:rPr>
        <w:t>ura le procedure amministrative del recupero coattivo (ruolo esattoriale);</w:t>
      </w:r>
    </w:p>
    <w:p w:rsidR="001A1D77" w:rsidRPr="000A5D6E" w:rsidRDefault="001A1D77" w:rsidP="00312C3B">
      <w:pPr>
        <w:numPr>
          <w:ilvl w:val="3"/>
          <w:numId w:val="20"/>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O</w:t>
      </w:r>
      <w:r w:rsidRPr="000A5D6E">
        <w:rPr>
          <w:rFonts w:ascii="Times New Roman" w:eastAsia="Times New Roman" w:hAnsi="Times New Roman"/>
          <w:color w:val="000000"/>
          <w:sz w:val="24"/>
          <w:szCs w:val="24"/>
          <w:lang w:eastAsia="it-IT"/>
        </w:rPr>
        <w:t>rganizza, coordina e verifica l'attività sanzionatoria di competenza dell’Organismo Pagatore Regionale;</w:t>
      </w:r>
    </w:p>
    <w:p w:rsidR="001A1D77" w:rsidRDefault="001A1D77" w:rsidP="00312C3B">
      <w:pPr>
        <w:numPr>
          <w:ilvl w:val="3"/>
          <w:numId w:val="20"/>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0A5D6E">
        <w:rPr>
          <w:rFonts w:ascii="Times New Roman" w:eastAsia="Times New Roman" w:hAnsi="Times New Roman"/>
          <w:color w:val="000000"/>
          <w:sz w:val="24"/>
          <w:szCs w:val="24"/>
          <w:lang w:eastAsia="it-IT"/>
        </w:rPr>
        <w:t>ollabora con la Funzione Autorizzazione Pagamenti e con la Funzione Contabilizzazione per quanto riguarda la gestione del Registro debitori e per la procedura di recupero crediti;</w:t>
      </w:r>
    </w:p>
    <w:p w:rsidR="001A1D77" w:rsidRDefault="001A1D77" w:rsidP="00312C3B">
      <w:pPr>
        <w:numPr>
          <w:ilvl w:val="3"/>
          <w:numId w:val="20"/>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Collabora con la Funzione Contabilizzazione dei Pagamenti all’iscrizione delle schede di credito e delle irregolarità registri tenuti da tale Funzione;</w:t>
      </w:r>
    </w:p>
    <w:p w:rsidR="001A1D77" w:rsidRPr="000A5D6E" w:rsidRDefault="001A1D77" w:rsidP="00312C3B">
      <w:pPr>
        <w:numPr>
          <w:ilvl w:val="3"/>
          <w:numId w:val="20"/>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0A5D6E">
        <w:rPr>
          <w:rFonts w:ascii="Times New Roman" w:eastAsia="Times New Roman" w:hAnsi="Times New Roman"/>
          <w:color w:val="000000"/>
          <w:sz w:val="24"/>
          <w:szCs w:val="24"/>
          <w:lang w:eastAsia="it-IT"/>
        </w:rPr>
        <w:t>ollabora con la Funzione Esecuzione dei Pagamenti per quanto riguarda le problematiche inerenti la prestazione di garanzie e polizze fideiussorie</w:t>
      </w:r>
      <w:r>
        <w:rPr>
          <w:rFonts w:ascii="Times New Roman" w:eastAsia="Times New Roman" w:hAnsi="Times New Roman"/>
          <w:color w:val="000000"/>
          <w:sz w:val="24"/>
          <w:szCs w:val="24"/>
          <w:lang w:eastAsia="it-IT"/>
        </w:rPr>
        <w:t>;</w:t>
      </w:r>
    </w:p>
    <w:p w:rsidR="001A1D77" w:rsidRDefault="001A1D77" w:rsidP="00312C3B">
      <w:pPr>
        <w:numPr>
          <w:ilvl w:val="3"/>
          <w:numId w:val="20"/>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0719A0">
        <w:rPr>
          <w:rFonts w:ascii="Times New Roman" w:eastAsia="Times New Roman" w:hAnsi="Times New Roman"/>
          <w:color w:val="000000"/>
          <w:sz w:val="24"/>
          <w:szCs w:val="24"/>
          <w:lang w:eastAsia="it-IT"/>
        </w:rPr>
        <w:t>Interagi</w:t>
      </w:r>
      <w:r>
        <w:rPr>
          <w:rFonts w:ascii="Times New Roman" w:eastAsia="Times New Roman" w:hAnsi="Times New Roman"/>
          <w:color w:val="000000"/>
          <w:sz w:val="24"/>
          <w:szCs w:val="24"/>
          <w:lang w:eastAsia="it-IT"/>
        </w:rPr>
        <w:t>sce</w:t>
      </w:r>
      <w:r w:rsidRPr="000719A0">
        <w:rPr>
          <w:rFonts w:ascii="Times New Roman" w:eastAsia="Times New Roman" w:hAnsi="Times New Roman"/>
          <w:color w:val="000000"/>
          <w:sz w:val="24"/>
          <w:szCs w:val="24"/>
          <w:lang w:eastAsia="it-IT"/>
        </w:rPr>
        <w:t xml:space="preserve"> con le Funzioni di Autorizzazione, Esecuzione e Contabilizzazione dei Pagamenti all’interno del Comitato per la Gestione dei Debiti, collaborando con il Direttore al  funzionamento ed alla pianificazione delle attività del medesimo.</w:t>
      </w:r>
    </w:p>
    <w:p w:rsidR="001A1D77" w:rsidRDefault="001A1D77"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1A1D77" w:rsidRPr="00CD1236" w:rsidRDefault="001A1D77"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01340A" w:rsidRDefault="0001340A" w:rsidP="009717AC">
      <w:pPr>
        <w:autoSpaceDE w:val="0"/>
        <w:autoSpaceDN w:val="0"/>
        <w:adjustRightInd w:val="0"/>
        <w:spacing w:after="120"/>
        <w:ind w:left="709"/>
        <w:jc w:val="both"/>
        <w:rPr>
          <w:rFonts w:ascii="Times New Roman" w:hAnsi="Times New Roman"/>
          <w:b/>
          <w:bCs/>
          <w:sz w:val="24"/>
          <w:szCs w:val="24"/>
          <w:u w:val="single"/>
        </w:rPr>
      </w:pPr>
    </w:p>
    <w:p w:rsidR="001A1D77" w:rsidRPr="00CF3843" w:rsidRDefault="0001340A" w:rsidP="00312C3B">
      <w:pPr>
        <w:pStyle w:val="Elencoacolori-Colore11"/>
        <w:numPr>
          <w:ilvl w:val="0"/>
          <w:numId w:val="34"/>
        </w:numPr>
        <w:autoSpaceDE w:val="0"/>
        <w:autoSpaceDN w:val="0"/>
        <w:adjustRightInd w:val="0"/>
        <w:spacing w:after="120"/>
        <w:ind w:left="709" w:hanging="425"/>
        <w:jc w:val="both"/>
        <w:rPr>
          <w:rFonts w:ascii="Times New Roman" w:hAnsi="Times New Roman"/>
          <w:color w:val="000000"/>
          <w:sz w:val="24"/>
          <w:szCs w:val="24"/>
          <w:lang w:eastAsia="it-IT"/>
        </w:rPr>
      </w:pPr>
      <w:r w:rsidRPr="00CF3843">
        <w:rPr>
          <w:rFonts w:ascii="Times New Roman" w:hAnsi="Times New Roman"/>
          <w:b/>
          <w:bCs/>
          <w:sz w:val="24"/>
          <w:szCs w:val="24"/>
          <w:u w:val="single"/>
        </w:rPr>
        <w:t xml:space="preserve">L’Ufficio “Affari </w:t>
      </w:r>
      <w:r w:rsidR="004C16DB" w:rsidRPr="00CF3843">
        <w:rPr>
          <w:rFonts w:ascii="Times New Roman" w:hAnsi="Times New Roman"/>
          <w:b/>
          <w:bCs/>
          <w:sz w:val="24"/>
          <w:szCs w:val="24"/>
          <w:u w:val="single"/>
        </w:rPr>
        <w:t>Generali</w:t>
      </w:r>
      <w:r w:rsidRPr="00CF3843">
        <w:rPr>
          <w:rFonts w:ascii="Times New Roman" w:hAnsi="Times New Roman"/>
          <w:b/>
          <w:bCs/>
          <w:sz w:val="24"/>
          <w:szCs w:val="24"/>
          <w:u w:val="single"/>
        </w:rPr>
        <w:t>”</w:t>
      </w:r>
      <w:r w:rsidRPr="00CF3843">
        <w:rPr>
          <w:rFonts w:ascii="Times New Roman" w:hAnsi="Times New Roman"/>
          <w:bCs/>
          <w:sz w:val="24"/>
          <w:szCs w:val="24"/>
        </w:rPr>
        <w:t>,</w:t>
      </w:r>
    </w:p>
    <w:p w:rsidR="0001340A" w:rsidRPr="00CF3843" w:rsidRDefault="0001340A" w:rsidP="0001340A">
      <w:pPr>
        <w:pStyle w:val="Nessunaspaziatura1"/>
        <w:spacing w:after="120" w:line="276" w:lineRule="auto"/>
        <w:ind w:left="709"/>
        <w:jc w:val="both"/>
        <w:rPr>
          <w:rFonts w:ascii="Times New Roman" w:hAnsi="Times New Roman"/>
          <w:i/>
          <w:sz w:val="24"/>
          <w:szCs w:val="24"/>
          <w:u w:val="single"/>
        </w:rPr>
      </w:pPr>
      <w:r w:rsidRPr="00CF3843">
        <w:rPr>
          <w:rFonts w:ascii="Times New Roman" w:hAnsi="Times New Roman"/>
          <w:i/>
          <w:sz w:val="24"/>
          <w:szCs w:val="24"/>
          <w:u w:val="single"/>
        </w:rPr>
        <w:t xml:space="preserve">Affari amministrativi e </w:t>
      </w:r>
      <w:r w:rsidR="004C16DB" w:rsidRPr="00CF3843">
        <w:rPr>
          <w:rFonts w:ascii="Times New Roman" w:hAnsi="Times New Roman"/>
          <w:i/>
          <w:sz w:val="24"/>
          <w:szCs w:val="24"/>
          <w:u w:val="single"/>
        </w:rPr>
        <w:t>Contabili</w:t>
      </w:r>
    </w:p>
    <w:p w:rsidR="0001340A" w:rsidRPr="00CF3843" w:rsidRDefault="0001340A" w:rsidP="00312C3B">
      <w:pPr>
        <w:pStyle w:val="Nessunaspaziatura1"/>
        <w:numPr>
          <w:ilvl w:val="0"/>
          <w:numId w:val="24"/>
        </w:numPr>
        <w:spacing w:after="120" w:line="276" w:lineRule="auto"/>
        <w:ind w:left="709" w:hanging="425"/>
        <w:jc w:val="both"/>
        <w:rPr>
          <w:rFonts w:ascii="Times New Roman" w:hAnsi="Times New Roman"/>
          <w:sz w:val="24"/>
          <w:szCs w:val="24"/>
        </w:rPr>
      </w:pPr>
      <w:r w:rsidRPr="00CF3843">
        <w:rPr>
          <w:rFonts w:ascii="Times New Roman" w:hAnsi="Times New Roman"/>
          <w:sz w:val="24"/>
          <w:szCs w:val="24"/>
        </w:rPr>
        <w:t>Provvede al reperimento di beni e servizi attraverso la predisposizione di tutti gli adempimenti richiesti dalla legge;</w:t>
      </w:r>
    </w:p>
    <w:p w:rsidR="0001340A" w:rsidRPr="00CF3843" w:rsidRDefault="0001340A" w:rsidP="00312C3B">
      <w:pPr>
        <w:pStyle w:val="Nessunaspaziatura1"/>
        <w:numPr>
          <w:ilvl w:val="0"/>
          <w:numId w:val="24"/>
        </w:numPr>
        <w:spacing w:after="120" w:line="276" w:lineRule="auto"/>
        <w:ind w:left="709" w:hanging="425"/>
        <w:jc w:val="both"/>
        <w:rPr>
          <w:rFonts w:ascii="Times New Roman" w:hAnsi="Times New Roman"/>
          <w:sz w:val="24"/>
          <w:szCs w:val="24"/>
        </w:rPr>
      </w:pPr>
      <w:r w:rsidRPr="00CF3843">
        <w:rPr>
          <w:rFonts w:ascii="Times New Roman" w:hAnsi="Times New Roman"/>
          <w:sz w:val="24"/>
          <w:szCs w:val="24"/>
        </w:rPr>
        <w:t xml:space="preserve">Provvede alla gestione amministrativa dei contratti di fornitura di beni e servizi; </w:t>
      </w:r>
    </w:p>
    <w:p w:rsidR="0001340A" w:rsidRPr="00CF3843" w:rsidRDefault="0001340A" w:rsidP="00312C3B">
      <w:pPr>
        <w:pStyle w:val="Nessunaspaziatura1"/>
        <w:numPr>
          <w:ilvl w:val="0"/>
          <w:numId w:val="24"/>
        </w:numPr>
        <w:spacing w:after="120" w:line="276" w:lineRule="auto"/>
        <w:ind w:left="709" w:hanging="425"/>
        <w:jc w:val="both"/>
        <w:rPr>
          <w:rFonts w:ascii="Times New Roman" w:hAnsi="Times New Roman"/>
          <w:sz w:val="24"/>
          <w:szCs w:val="24"/>
        </w:rPr>
      </w:pPr>
      <w:r w:rsidRPr="00CF3843">
        <w:rPr>
          <w:rFonts w:ascii="Times New Roman" w:hAnsi="Times New Roman"/>
          <w:sz w:val="24"/>
          <w:szCs w:val="24"/>
        </w:rPr>
        <w:t>Predispone gli atti amministrativi riguardanti il funzionamento dell’ARCEA;</w:t>
      </w:r>
    </w:p>
    <w:p w:rsidR="0001340A" w:rsidRPr="00CF3843" w:rsidRDefault="0001340A" w:rsidP="0001340A">
      <w:pPr>
        <w:pStyle w:val="Nessunaspaziatura1"/>
        <w:spacing w:line="276" w:lineRule="auto"/>
        <w:jc w:val="both"/>
        <w:rPr>
          <w:rFonts w:ascii="Times New Roman" w:hAnsi="Times New Roman"/>
          <w:sz w:val="8"/>
          <w:szCs w:val="24"/>
        </w:rPr>
      </w:pPr>
    </w:p>
    <w:p w:rsidR="0001340A" w:rsidRPr="00CF3843" w:rsidRDefault="0001340A" w:rsidP="00312C3B">
      <w:pPr>
        <w:pStyle w:val="Nessunaspaziatura1"/>
        <w:numPr>
          <w:ilvl w:val="0"/>
          <w:numId w:val="24"/>
        </w:numPr>
        <w:spacing w:after="120" w:line="276" w:lineRule="auto"/>
        <w:ind w:left="709" w:hanging="425"/>
        <w:jc w:val="both"/>
        <w:rPr>
          <w:rFonts w:ascii="Times New Roman" w:hAnsi="Times New Roman"/>
          <w:sz w:val="24"/>
          <w:szCs w:val="24"/>
        </w:rPr>
      </w:pPr>
      <w:r w:rsidRPr="00CF3843">
        <w:rPr>
          <w:rFonts w:ascii="Times New Roman" w:hAnsi="Times New Roman"/>
          <w:sz w:val="24"/>
          <w:szCs w:val="24"/>
        </w:rPr>
        <w:t>Provvede alla predisposizione degli atti di affidamento di incarichi, collaborazione e consulenze;</w:t>
      </w:r>
    </w:p>
    <w:p w:rsidR="0001340A" w:rsidRPr="00CF3843" w:rsidRDefault="0001340A" w:rsidP="00312C3B">
      <w:pPr>
        <w:pStyle w:val="Nessunaspaziatura1"/>
        <w:numPr>
          <w:ilvl w:val="0"/>
          <w:numId w:val="24"/>
        </w:numPr>
        <w:spacing w:line="276" w:lineRule="auto"/>
        <w:ind w:left="720" w:hanging="425"/>
        <w:jc w:val="both"/>
        <w:rPr>
          <w:rFonts w:ascii="Times New Roman" w:hAnsi="Times New Roman"/>
          <w:sz w:val="20"/>
          <w:szCs w:val="24"/>
        </w:rPr>
      </w:pPr>
      <w:r w:rsidRPr="00CF3843">
        <w:rPr>
          <w:rFonts w:ascii="Times New Roman" w:hAnsi="Times New Roman"/>
          <w:sz w:val="24"/>
          <w:szCs w:val="24"/>
        </w:rPr>
        <w:t>Redige atti e convenzioni, anche in collaborazione con altri Uffici dell’Agenzia;</w:t>
      </w:r>
    </w:p>
    <w:p w:rsidR="0001340A" w:rsidRPr="00CF3843" w:rsidRDefault="0001340A" w:rsidP="0001340A">
      <w:pPr>
        <w:pStyle w:val="Nessunaspaziatura1"/>
        <w:spacing w:line="276" w:lineRule="auto"/>
        <w:ind w:left="720"/>
        <w:jc w:val="both"/>
        <w:rPr>
          <w:rFonts w:ascii="Times New Roman" w:hAnsi="Times New Roman"/>
          <w:sz w:val="20"/>
          <w:szCs w:val="24"/>
        </w:rPr>
      </w:pPr>
    </w:p>
    <w:p w:rsidR="0001340A" w:rsidRPr="00CF3843" w:rsidRDefault="0001340A" w:rsidP="00312C3B">
      <w:pPr>
        <w:pStyle w:val="Elencoacolori-Colore11"/>
        <w:numPr>
          <w:ilvl w:val="0"/>
          <w:numId w:val="23"/>
        </w:numPr>
        <w:spacing w:after="120"/>
        <w:ind w:left="709" w:hanging="425"/>
        <w:contextualSpacing w:val="0"/>
        <w:jc w:val="both"/>
        <w:rPr>
          <w:rFonts w:ascii="Times New Roman" w:hAnsi="Times New Roman"/>
          <w:sz w:val="24"/>
          <w:szCs w:val="24"/>
        </w:rPr>
      </w:pPr>
      <w:r w:rsidRPr="00CF3843">
        <w:rPr>
          <w:rFonts w:ascii="Times New Roman" w:hAnsi="Times New Roman"/>
          <w:sz w:val="24"/>
          <w:szCs w:val="24"/>
        </w:rPr>
        <w:lastRenderedPageBreak/>
        <w:t>Provvede alla gestione dei rapporti amministrativi riguardo alla sede dell’ARCEA ed assolvimento di adempimenti amministrativi connessi alla sicurezza dei luoghi di lavoro;</w:t>
      </w:r>
    </w:p>
    <w:p w:rsidR="0001340A" w:rsidRPr="00CF3843" w:rsidRDefault="0001340A" w:rsidP="00312C3B">
      <w:pPr>
        <w:numPr>
          <w:ilvl w:val="0"/>
          <w:numId w:val="19"/>
        </w:numPr>
        <w:tabs>
          <w:tab w:val="left" w:pos="709"/>
        </w:tabs>
        <w:spacing w:after="120"/>
        <w:ind w:left="714" w:hanging="430"/>
        <w:jc w:val="both"/>
        <w:rPr>
          <w:rFonts w:ascii="Times New Roman" w:eastAsia="Times New Roman" w:hAnsi="Times New Roman"/>
          <w:color w:val="000000"/>
          <w:sz w:val="24"/>
          <w:szCs w:val="24"/>
          <w:lang w:eastAsia="it-IT"/>
        </w:rPr>
      </w:pPr>
      <w:r w:rsidRPr="00CF3843">
        <w:rPr>
          <w:rFonts w:ascii="Times New Roman" w:eastAsia="Times New Roman" w:hAnsi="Times New Roman"/>
          <w:iCs/>
          <w:color w:val="000000"/>
          <w:sz w:val="24"/>
          <w:szCs w:val="24"/>
          <w:lang w:eastAsia="it-IT"/>
        </w:rPr>
        <w:t>Predispone eventuali atti amministrativi a supporto delle Funzioni Comunitarie;</w:t>
      </w:r>
    </w:p>
    <w:p w:rsidR="0001340A" w:rsidRPr="00CF3843" w:rsidRDefault="0001340A" w:rsidP="00312C3B">
      <w:pPr>
        <w:numPr>
          <w:ilvl w:val="0"/>
          <w:numId w:val="21"/>
        </w:numPr>
        <w:spacing w:before="100" w:beforeAutospacing="1" w:after="240" w:line="240" w:lineRule="auto"/>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Cura la tenuta del registro dei repertori e dei contratti e gli adempimenti di legge ad essa conseguenti;</w:t>
      </w:r>
    </w:p>
    <w:p w:rsidR="004C16DB" w:rsidRPr="00CF3843" w:rsidRDefault="004C16DB" w:rsidP="004C16DB">
      <w:pPr>
        <w:numPr>
          <w:ilvl w:val="0"/>
          <w:numId w:val="22"/>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Provvede alla predisposizione dei documenti economico-contabili di competenza dell’ARCEA (bilanci di previsione, assestamenti, riaccertamento residui, variazioni di bilancio, rendiconti generali);</w:t>
      </w:r>
    </w:p>
    <w:p w:rsidR="004C16DB" w:rsidRPr="00CF3843" w:rsidRDefault="004C16DB" w:rsidP="004C16DB">
      <w:pPr>
        <w:spacing w:after="120"/>
        <w:jc w:val="both"/>
        <w:rPr>
          <w:rFonts w:ascii="Times New Roman" w:eastAsia="Times New Roman" w:hAnsi="Times New Roman"/>
          <w:color w:val="000000"/>
          <w:sz w:val="4"/>
          <w:szCs w:val="24"/>
          <w:lang w:eastAsia="it-IT"/>
        </w:rPr>
      </w:pPr>
    </w:p>
    <w:p w:rsidR="004C16DB" w:rsidRPr="00CF3843" w:rsidRDefault="004C16DB" w:rsidP="004C16DB">
      <w:pPr>
        <w:numPr>
          <w:ilvl w:val="0"/>
          <w:numId w:val="22"/>
        </w:numPr>
        <w:tabs>
          <w:tab w:val="clear" w:pos="1014"/>
        </w:tabs>
        <w:spacing w:after="120"/>
        <w:ind w:left="709" w:hanging="425"/>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Cura i processi connessi alla gestione delle spese e delle entrate del bilancio di funzionamento;</w:t>
      </w:r>
    </w:p>
    <w:p w:rsidR="004C16DB" w:rsidRPr="00CF3843" w:rsidRDefault="004C16DB" w:rsidP="004C16DB">
      <w:pPr>
        <w:spacing w:after="120"/>
        <w:ind w:left="-66"/>
        <w:jc w:val="both"/>
        <w:rPr>
          <w:rFonts w:ascii="Times New Roman" w:eastAsia="Times New Roman" w:hAnsi="Times New Roman"/>
          <w:color w:val="000000"/>
          <w:sz w:val="6"/>
          <w:szCs w:val="24"/>
          <w:lang w:eastAsia="it-IT"/>
        </w:rPr>
      </w:pPr>
    </w:p>
    <w:p w:rsidR="004C16DB" w:rsidRPr="00CF3843" w:rsidRDefault="004C16DB" w:rsidP="004C16DB">
      <w:pPr>
        <w:numPr>
          <w:ilvl w:val="0"/>
          <w:numId w:val="22"/>
        </w:numPr>
        <w:tabs>
          <w:tab w:val="clear" w:pos="1014"/>
          <w:tab w:val="num" w:pos="709"/>
        </w:tabs>
        <w:spacing w:after="120"/>
        <w:ind w:hanging="730"/>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Cura i processi connessi alla puntuale liquidazione delle fatture;</w:t>
      </w:r>
    </w:p>
    <w:p w:rsidR="004C16DB" w:rsidRPr="00CF3843" w:rsidRDefault="004C16DB" w:rsidP="004C16DB">
      <w:pPr>
        <w:spacing w:after="120"/>
        <w:jc w:val="both"/>
        <w:rPr>
          <w:sz w:val="8"/>
        </w:rPr>
      </w:pPr>
    </w:p>
    <w:p w:rsidR="004C16DB" w:rsidRPr="00CF3843" w:rsidRDefault="004C16DB" w:rsidP="004C16DB">
      <w:pPr>
        <w:numPr>
          <w:ilvl w:val="0"/>
          <w:numId w:val="22"/>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Provvede all’apposizione sugli atti amministrativi del visto di regolarità contabile secondo la vigente normativa in materia e del visto di copertura finanziaria,  mediante verifica della correttezza dell’imputazione della spesa e dell’entrata e della disponibilità negli stanziamenti di competenza e cassa del bilancio;</w:t>
      </w:r>
    </w:p>
    <w:p w:rsidR="004C16DB" w:rsidRPr="00CF3843" w:rsidRDefault="004C16DB" w:rsidP="004C16DB">
      <w:pPr>
        <w:spacing w:after="120"/>
        <w:jc w:val="both"/>
        <w:rPr>
          <w:sz w:val="2"/>
        </w:rPr>
      </w:pPr>
    </w:p>
    <w:p w:rsidR="004C16DB" w:rsidRPr="00CF3843" w:rsidRDefault="004C16DB" w:rsidP="004C16DB">
      <w:pPr>
        <w:numPr>
          <w:ilvl w:val="0"/>
          <w:numId w:val="22"/>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Gestisce il software contabile, aggiornandolo sulla base di quanto disposto dagli atti amministrativi;</w:t>
      </w:r>
    </w:p>
    <w:p w:rsidR="004C16DB" w:rsidRPr="00CF3843" w:rsidRDefault="004C16DB" w:rsidP="004C16DB">
      <w:pPr>
        <w:numPr>
          <w:ilvl w:val="0"/>
          <w:numId w:val="22"/>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Effettua le verifiche contabili di competenza dell’Ufficio, richieste dalla legge nonchè sulle elaborazioni relative agli emolumenti del personale e  predispone gli ordinativi di entrata e di spesa da inoltrarsi al Tesoriere per via telematica;</w:t>
      </w:r>
    </w:p>
    <w:p w:rsidR="004C16DB" w:rsidRPr="00CF3843" w:rsidRDefault="004C16DB" w:rsidP="004C16DB">
      <w:pPr>
        <w:spacing w:after="0"/>
        <w:ind w:left="1014"/>
        <w:jc w:val="both"/>
        <w:rPr>
          <w:rFonts w:ascii="Times New Roman" w:eastAsia="Times New Roman" w:hAnsi="Times New Roman"/>
          <w:color w:val="000000"/>
          <w:sz w:val="18"/>
          <w:szCs w:val="24"/>
          <w:lang w:eastAsia="it-IT"/>
        </w:rPr>
      </w:pPr>
    </w:p>
    <w:p w:rsidR="004C16DB" w:rsidRPr="00CF3843" w:rsidRDefault="004C16DB" w:rsidP="004C16DB">
      <w:pPr>
        <w:numPr>
          <w:ilvl w:val="0"/>
          <w:numId w:val="22"/>
        </w:numPr>
        <w:tabs>
          <w:tab w:val="clear" w:pos="1014"/>
          <w:tab w:val="num" w:pos="709"/>
        </w:tabs>
        <w:spacing w:after="0"/>
        <w:ind w:hanging="730"/>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 xml:space="preserve">Assolve gli adempimenti di legge aventi natura fiscale e/o contributiva; </w:t>
      </w:r>
    </w:p>
    <w:p w:rsidR="004C16DB" w:rsidRPr="00CF3843" w:rsidRDefault="004C16DB" w:rsidP="004C16DB">
      <w:pPr>
        <w:jc w:val="both"/>
        <w:rPr>
          <w:rFonts w:ascii="Times New Roman" w:eastAsia="Times New Roman" w:hAnsi="Times New Roman"/>
          <w:color w:val="000000"/>
          <w:sz w:val="8"/>
          <w:szCs w:val="24"/>
          <w:lang w:eastAsia="it-IT"/>
        </w:rPr>
      </w:pPr>
    </w:p>
    <w:p w:rsidR="004C16DB" w:rsidRPr="00CF3843" w:rsidRDefault="004C16DB" w:rsidP="004C16DB">
      <w:pPr>
        <w:numPr>
          <w:ilvl w:val="0"/>
          <w:numId w:val="22"/>
        </w:numPr>
        <w:tabs>
          <w:tab w:val="clear" w:pos="1014"/>
          <w:tab w:val="num" w:pos="709"/>
        </w:tabs>
        <w:spacing w:after="0"/>
        <w:ind w:hanging="730"/>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Cura i rapporti con l’Istituto Tesoriere e con il Collegio dei Revisori;</w:t>
      </w:r>
    </w:p>
    <w:p w:rsidR="004C16DB" w:rsidRPr="00CF3843" w:rsidRDefault="004C16DB" w:rsidP="004C16DB">
      <w:pPr>
        <w:jc w:val="both"/>
        <w:rPr>
          <w:rFonts w:ascii="Times New Roman" w:eastAsia="Times New Roman" w:hAnsi="Times New Roman"/>
          <w:color w:val="000000"/>
          <w:sz w:val="12"/>
          <w:szCs w:val="24"/>
          <w:lang w:eastAsia="it-IT"/>
        </w:rPr>
      </w:pPr>
    </w:p>
    <w:p w:rsidR="004C16DB" w:rsidRPr="00CF3843" w:rsidRDefault="004C16DB" w:rsidP="004C16DB">
      <w:pPr>
        <w:numPr>
          <w:ilvl w:val="0"/>
          <w:numId w:val="22"/>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 xml:space="preserve">Supporta la Direzione per la redazione di comunicazioni e relazioni da trasmettere al  Dipartimento Bilancio; </w:t>
      </w:r>
    </w:p>
    <w:p w:rsidR="004C16DB" w:rsidRPr="00CF3843" w:rsidRDefault="004C16DB" w:rsidP="004C16DB">
      <w:pPr>
        <w:jc w:val="both"/>
        <w:rPr>
          <w:rFonts w:ascii="Times New Roman" w:eastAsia="Times New Roman" w:hAnsi="Times New Roman"/>
          <w:color w:val="000000"/>
          <w:sz w:val="6"/>
          <w:szCs w:val="24"/>
          <w:lang w:eastAsia="it-IT"/>
        </w:rPr>
      </w:pPr>
    </w:p>
    <w:p w:rsidR="004C16DB" w:rsidRPr="00CF3843" w:rsidRDefault="004C16DB" w:rsidP="004C16DB">
      <w:pPr>
        <w:numPr>
          <w:ilvl w:val="0"/>
          <w:numId w:val="22"/>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Gestisce l’Economato:</w:t>
      </w:r>
    </w:p>
    <w:p w:rsidR="004C16DB" w:rsidRPr="00CF3843" w:rsidRDefault="004C16DB" w:rsidP="004C16DB">
      <w:pPr>
        <w:pStyle w:val="Elencoacolori-Colore11"/>
        <w:spacing w:after="120"/>
        <w:contextualSpacing w:val="0"/>
        <w:rPr>
          <w:rFonts w:ascii="Times New Roman" w:eastAsia="Times New Roman" w:hAnsi="Times New Roman"/>
          <w:color w:val="000000"/>
          <w:sz w:val="2"/>
          <w:szCs w:val="24"/>
          <w:lang w:eastAsia="it-IT"/>
        </w:rPr>
      </w:pPr>
    </w:p>
    <w:p w:rsidR="004C16DB" w:rsidRPr="00CF3843" w:rsidRDefault="004C16DB" w:rsidP="004C16DB">
      <w:pPr>
        <w:numPr>
          <w:ilvl w:val="0"/>
          <w:numId w:val="25"/>
        </w:numPr>
        <w:spacing w:after="120"/>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 xml:space="preserve">gestione della cassa economale verificandone la compatibilità con le disponibilità di bilancio e predisposizione delle relative rendicontazioni periodiche ai fini del reintegro del fondo economale; </w:t>
      </w:r>
    </w:p>
    <w:p w:rsidR="004C16DB" w:rsidRPr="00CF3843" w:rsidRDefault="004C16DB" w:rsidP="004C16DB">
      <w:pPr>
        <w:numPr>
          <w:ilvl w:val="0"/>
          <w:numId w:val="25"/>
        </w:numPr>
        <w:spacing w:after="120"/>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 xml:space="preserve">reperimento di beni in economia anche mediante consultazione del mercato elettronico; </w:t>
      </w:r>
    </w:p>
    <w:p w:rsidR="004C16DB" w:rsidRPr="00CF3843" w:rsidRDefault="004C16DB" w:rsidP="004C16DB">
      <w:pPr>
        <w:numPr>
          <w:ilvl w:val="0"/>
          <w:numId w:val="25"/>
        </w:numPr>
        <w:spacing w:after="120"/>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gestione del magazzino di cancelleria;</w:t>
      </w:r>
    </w:p>
    <w:p w:rsidR="004C16DB" w:rsidRPr="00CF3843" w:rsidRDefault="004C16DB" w:rsidP="004C16DB">
      <w:pPr>
        <w:numPr>
          <w:ilvl w:val="0"/>
          <w:numId w:val="25"/>
        </w:numPr>
        <w:spacing w:after="120"/>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 xml:space="preserve">gestione delle carte di credito aziendali; </w:t>
      </w:r>
    </w:p>
    <w:p w:rsidR="004C16DB" w:rsidRPr="00CF3843" w:rsidRDefault="004C16DB" w:rsidP="004C16DB">
      <w:pPr>
        <w:numPr>
          <w:ilvl w:val="0"/>
          <w:numId w:val="25"/>
        </w:numPr>
        <w:spacing w:after="120"/>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lastRenderedPageBreak/>
        <w:t xml:space="preserve">predisposizione ed aggiornamento dell’inventario dei beni mobili e predisposizione del conto del patrimonio; </w:t>
      </w:r>
    </w:p>
    <w:p w:rsidR="004C16DB" w:rsidRPr="00CF3843" w:rsidRDefault="004C16DB" w:rsidP="004C16DB">
      <w:pPr>
        <w:numPr>
          <w:ilvl w:val="0"/>
          <w:numId w:val="25"/>
        </w:numPr>
        <w:spacing w:after="120"/>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cura dei rapporti con l’Istituto Tesoriere e con il Collegio dei Revisori per quanto di competenza.</w:t>
      </w:r>
    </w:p>
    <w:p w:rsidR="004C16DB" w:rsidRPr="00CF3843" w:rsidRDefault="004C16DB" w:rsidP="004C16D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Predispone eventuali Manuali operativi o guide integrative di propria competenza;</w:t>
      </w:r>
    </w:p>
    <w:p w:rsidR="004C16DB" w:rsidRPr="00CF3843" w:rsidRDefault="004C16DB" w:rsidP="004C16D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Fornisce indicazioni in merito all’aggiornamento o alla modifica dei Mansionari di propria competenza;</w:t>
      </w:r>
    </w:p>
    <w:p w:rsidR="004C16DB" w:rsidRPr="00CF3843" w:rsidRDefault="004C16DB" w:rsidP="004C16DB">
      <w:pPr>
        <w:spacing w:after="120"/>
        <w:ind w:left="720"/>
        <w:jc w:val="both"/>
        <w:rPr>
          <w:rFonts w:ascii="Times New Roman" w:eastAsia="Times New Roman" w:hAnsi="Times New Roman"/>
          <w:i/>
          <w:color w:val="000000"/>
          <w:sz w:val="10"/>
          <w:szCs w:val="24"/>
          <w:u w:val="single"/>
          <w:lang w:eastAsia="it-IT"/>
        </w:rPr>
      </w:pPr>
    </w:p>
    <w:p w:rsidR="004C16DB" w:rsidRPr="00CF3843" w:rsidRDefault="004C16DB" w:rsidP="004C16DB">
      <w:pPr>
        <w:spacing w:after="120"/>
        <w:ind w:left="720"/>
        <w:jc w:val="both"/>
        <w:rPr>
          <w:rFonts w:ascii="Times New Roman" w:eastAsia="Times New Roman" w:hAnsi="Times New Roman"/>
          <w:i/>
          <w:color w:val="000000"/>
          <w:sz w:val="24"/>
          <w:szCs w:val="24"/>
          <w:u w:val="single"/>
          <w:lang w:eastAsia="it-IT"/>
        </w:rPr>
      </w:pPr>
      <w:r w:rsidRPr="00CF3843">
        <w:rPr>
          <w:rFonts w:ascii="Times New Roman" w:eastAsia="Times New Roman" w:hAnsi="Times New Roman"/>
          <w:i/>
          <w:color w:val="000000"/>
          <w:sz w:val="24"/>
          <w:szCs w:val="24"/>
          <w:u w:val="single"/>
          <w:lang w:eastAsia="it-IT"/>
        </w:rPr>
        <w:t>Protocollo</w:t>
      </w:r>
    </w:p>
    <w:p w:rsidR="0001340A" w:rsidRPr="00CF3843" w:rsidRDefault="0001340A" w:rsidP="00312C3B">
      <w:pPr>
        <w:numPr>
          <w:ilvl w:val="0"/>
          <w:numId w:val="21"/>
        </w:numPr>
        <w:spacing w:before="100" w:beforeAutospacing="1" w:after="240" w:line="240" w:lineRule="auto"/>
        <w:jc w:val="both"/>
        <w:rPr>
          <w:rFonts w:ascii="Times New Roman" w:eastAsia="Times New Roman" w:hAnsi="Times New Roman"/>
          <w:color w:val="000000"/>
          <w:sz w:val="24"/>
          <w:szCs w:val="24"/>
          <w:lang w:eastAsia="it-IT"/>
        </w:rPr>
      </w:pPr>
      <w:r w:rsidRPr="00CF3843">
        <w:rPr>
          <w:rFonts w:ascii="Times New Roman" w:eastAsia="Times New Roman" w:hAnsi="Times New Roman"/>
          <w:color w:val="000000"/>
          <w:sz w:val="24"/>
          <w:szCs w:val="24"/>
          <w:lang w:eastAsia="it-IT"/>
        </w:rPr>
        <w:t>Gestisce il sistema di Protocollo esterno ed interno dell’ARCEA;</w:t>
      </w:r>
    </w:p>
    <w:p w:rsidR="0001340A" w:rsidRPr="00CF3843" w:rsidRDefault="0001340A"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Predispone eventuali Manuali operativi o guide integrative di propria competenza;</w:t>
      </w:r>
    </w:p>
    <w:p w:rsidR="0001340A" w:rsidRPr="00CF3843" w:rsidRDefault="0001340A"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Fornisce indicazioni in merito all’aggiornamento o alla modifica dei Mansionari di propria competenza.</w:t>
      </w:r>
    </w:p>
    <w:p w:rsidR="0001340A" w:rsidRPr="00CF3843" w:rsidRDefault="0001340A" w:rsidP="0001340A">
      <w:pPr>
        <w:spacing w:after="120"/>
        <w:ind w:left="-66"/>
        <w:jc w:val="both"/>
        <w:rPr>
          <w:rFonts w:ascii="Times New Roman" w:eastAsia="Times New Roman" w:hAnsi="Times New Roman"/>
          <w:color w:val="000000"/>
          <w:sz w:val="8"/>
          <w:szCs w:val="24"/>
          <w:lang w:eastAsia="it-IT"/>
        </w:rPr>
      </w:pPr>
    </w:p>
    <w:p w:rsidR="0001340A" w:rsidRPr="00CF3843" w:rsidRDefault="0001340A" w:rsidP="0001340A">
      <w:pPr>
        <w:tabs>
          <w:tab w:val="left" w:pos="709"/>
        </w:tabs>
        <w:spacing w:after="120"/>
        <w:ind w:left="709"/>
        <w:jc w:val="both"/>
        <w:rPr>
          <w:rFonts w:ascii="Times New Roman" w:eastAsia="Times New Roman" w:hAnsi="Times New Roman"/>
          <w:i/>
          <w:color w:val="000000"/>
          <w:sz w:val="24"/>
          <w:szCs w:val="24"/>
          <w:u w:val="single"/>
          <w:lang w:eastAsia="it-IT"/>
        </w:rPr>
      </w:pPr>
      <w:r w:rsidRPr="00CF3843">
        <w:rPr>
          <w:rFonts w:ascii="Times New Roman" w:eastAsia="Times New Roman" w:hAnsi="Times New Roman"/>
          <w:i/>
          <w:color w:val="000000"/>
          <w:sz w:val="24"/>
          <w:szCs w:val="24"/>
          <w:u w:val="single"/>
          <w:lang w:eastAsia="it-IT"/>
        </w:rPr>
        <w:t>Personale</w:t>
      </w:r>
    </w:p>
    <w:p w:rsidR="0001340A" w:rsidRPr="00CF3843" w:rsidRDefault="0001340A" w:rsidP="00312C3B">
      <w:pPr>
        <w:numPr>
          <w:ilvl w:val="0"/>
          <w:numId w:val="19"/>
        </w:numPr>
        <w:tabs>
          <w:tab w:val="left" w:pos="709"/>
        </w:tabs>
        <w:spacing w:after="120"/>
        <w:ind w:left="709" w:hanging="425"/>
        <w:jc w:val="both"/>
        <w:rPr>
          <w:rFonts w:ascii="Times New Roman" w:eastAsia="Times New Roman" w:hAnsi="Times New Roman"/>
          <w:color w:val="000000"/>
          <w:sz w:val="24"/>
          <w:szCs w:val="24"/>
          <w:lang w:eastAsia="it-IT"/>
        </w:rPr>
      </w:pPr>
      <w:r w:rsidRPr="00CF3843">
        <w:rPr>
          <w:rFonts w:ascii="Times New Roman" w:eastAsia="Times New Roman" w:hAnsi="Times New Roman"/>
          <w:iCs/>
          <w:color w:val="000000"/>
          <w:sz w:val="24"/>
          <w:szCs w:val="24"/>
          <w:lang w:eastAsia="it-IT"/>
        </w:rPr>
        <w:t>Gestisce gli aspetti giuridico-amministrativi ed economico-contributivi del Personale dell’ARCEA;</w:t>
      </w:r>
    </w:p>
    <w:p w:rsidR="0001340A" w:rsidRPr="00CF3843" w:rsidRDefault="0001340A" w:rsidP="00312C3B">
      <w:pPr>
        <w:numPr>
          <w:ilvl w:val="0"/>
          <w:numId w:val="19"/>
        </w:numPr>
        <w:tabs>
          <w:tab w:val="left" w:pos="709"/>
        </w:tabs>
        <w:spacing w:after="120"/>
        <w:ind w:left="714" w:hanging="430"/>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Gestisce le procedure di reclutamento del personale;</w:t>
      </w:r>
    </w:p>
    <w:p w:rsidR="0001340A" w:rsidRPr="00CF3843" w:rsidRDefault="0001340A" w:rsidP="00312C3B">
      <w:pPr>
        <w:numPr>
          <w:ilvl w:val="0"/>
          <w:numId w:val="19"/>
        </w:numPr>
        <w:tabs>
          <w:tab w:val="left" w:pos="709"/>
        </w:tabs>
        <w:spacing w:after="120"/>
        <w:ind w:left="709" w:hanging="425"/>
        <w:jc w:val="both"/>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Predispone il “Conto annuale” e degli altri adempimenti richiesti dalla legge in materia di gestione del personale;</w:t>
      </w:r>
    </w:p>
    <w:p w:rsidR="0001340A" w:rsidRPr="00CF3843" w:rsidRDefault="0001340A"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Assolve gli adempimenti di legge in materia di anticorruzione, valutazione, merito e trasparenza delle pubbliche amministrazioni;</w:t>
      </w:r>
    </w:p>
    <w:p w:rsidR="0001340A" w:rsidRPr="00CF3843" w:rsidRDefault="0001340A"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 xml:space="preserve">Cura la tenuta dei Mansionari di Ufficio e dei singoli dipendenti; </w:t>
      </w:r>
    </w:p>
    <w:p w:rsidR="0001340A" w:rsidRPr="00CF3843" w:rsidRDefault="0001340A"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Fornisce indicazioni in merito all’aggiornamento o alla modifica dei Mansionari di propria competenza.</w:t>
      </w:r>
    </w:p>
    <w:p w:rsidR="0001340A" w:rsidRPr="00CF3843" w:rsidRDefault="0001340A"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F3843">
        <w:rPr>
          <w:rFonts w:ascii="Times New Roman" w:eastAsia="Times New Roman" w:hAnsi="Times New Roman"/>
          <w:iCs/>
          <w:color w:val="000000"/>
          <w:sz w:val="24"/>
          <w:szCs w:val="24"/>
          <w:lang w:eastAsia="it-IT"/>
        </w:rPr>
        <w:t>Predispone eventuali Manuali operativi o guide integrative di propria competenza.</w:t>
      </w:r>
    </w:p>
    <w:p w:rsidR="006151A4" w:rsidRDefault="006151A4" w:rsidP="006151A4">
      <w:pPr>
        <w:tabs>
          <w:tab w:val="left" w:pos="709"/>
        </w:tabs>
        <w:spacing w:after="120"/>
        <w:ind w:left="714"/>
        <w:jc w:val="both"/>
        <w:rPr>
          <w:rFonts w:ascii="Times New Roman" w:eastAsia="Times New Roman" w:hAnsi="Times New Roman"/>
          <w:iCs/>
          <w:color w:val="000000"/>
          <w:sz w:val="24"/>
          <w:szCs w:val="24"/>
          <w:lang w:eastAsia="it-IT"/>
        </w:rPr>
      </w:pPr>
    </w:p>
    <w:p w:rsidR="0001340A" w:rsidRPr="006A4F19" w:rsidRDefault="0001340A" w:rsidP="00312C3B">
      <w:pPr>
        <w:pStyle w:val="Elencoacolori-Colore11"/>
        <w:numPr>
          <w:ilvl w:val="0"/>
          <w:numId w:val="34"/>
        </w:numPr>
        <w:autoSpaceDE w:val="0"/>
        <w:autoSpaceDN w:val="0"/>
        <w:adjustRightInd w:val="0"/>
        <w:spacing w:after="120"/>
        <w:ind w:left="709" w:hanging="283"/>
        <w:jc w:val="both"/>
        <w:rPr>
          <w:rFonts w:ascii="Times New Roman" w:hAnsi="Times New Roman"/>
          <w:color w:val="000000"/>
          <w:sz w:val="24"/>
          <w:szCs w:val="24"/>
          <w:lang w:eastAsia="it-IT"/>
        </w:rPr>
      </w:pPr>
      <w:r w:rsidRPr="006A4F19">
        <w:rPr>
          <w:rFonts w:ascii="Times New Roman" w:hAnsi="Times New Roman"/>
          <w:b/>
          <w:bCs/>
          <w:sz w:val="24"/>
          <w:szCs w:val="24"/>
          <w:u w:val="single"/>
        </w:rPr>
        <w:t>L’Ufficio Monitoraggio e Comunicazione</w:t>
      </w:r>
    </w:p>
    <w:p w:rsidR="0001340A" w:rsidRPr="000A5D6E" w:rsidRDefault="0001340A" w:rsidP="00312C3B">
      <w:pPr>
        <w:pStyle w:val="Elencoacolori-Colore11"/>
        <w:numPr>
          <w:ilvl w:val="0"/>
          <w:numId w:val="27"/>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iCs/>
          <w:color w:val="000000"/>
          <w:sz w:val="24"/>
          <w:szCs w:val="24"/>
          <w:lang w:eastAsia="it-IT"/>
        </w:rPr>
        <w:t>Defini</w:t>
      </w:r>
      <w:r>
        <w:rPr>
          <w:rFonts w:ascii="Times New Roman" w:eastAsia="Times New Roman" w:hAnsi="Times New Roman"/>
          <w:iCs/>
          <w:color w:val="000000"/>
          <w:sz w:val="24"/>
          <w:szCs w:val="24"/>
          <w:lang w:eastAsia="it-IT"/>
        </w:rPr>
        <w:t xml:space="preserve">sce </w:t>
      </w:r>
      <w:r w:rsidRPr="000A5D6E">
        <w:rPr>
          <w:rFonts w:ascii="Times New Roman" w:eastAsia="Times New Roman" w:hAnsi="Times New Roman"/>
          <w:iCs/>
          <w:color w:val="000000"/>
          <w:sz w:val="24"/>
          <w:szCs w:val="24"/>
          <w:lang w:eastAsia="it-IT"/>
        </w:rPr>
        <w:t>ed attua</w:t>
      </w:r>
      <w:r>
        <w:rPr>
          <w:rFonts w:ascii="Times New Roman" w:eastAsia="Times New Roman" w:hAnsi="Times New Roman"/>
          <w:iCs/>
          <w:color w:val="000000"/>
          <w:sz w:val="24"/>
          <w:szCs w:val="24"/>
          <w:lang w:eastAsia="it-IT"/>
        </w:rPr>
        <w:t xml:space="preserve"> </w:t>
      </w:r>
      <w:r w:rsidRPr="000A5D6E">
        <w:rPr>
          <w:rFonts w:ascii="Times New Roman" w:eastAsia="Times New Roman" w:hAnsi="Times New Roman"/>
          <w:iCs/>
          <w:color w:val="000000"/>
          <w:sz w:val="24"/>
          <w:szCs w:val="24"/>
          <w:lang w:eastAsia="it-IT"/>
        </w:rPr>
        <w:t xml:space="preserve"> la “Pista di Controllo” dettagliata delle attività svolte dall’ARCEA;</w:t>
      </w:r>
    </w:p>
    <w:p w:rsidR="0001340A" w:rsidRPr="0001763B" w:rsidRDefault="0001340A" w:rsidP="00312C3B">
      <w:pPr>
        <w:pStyle w:val="Elencoacolori-Colore11"/>
        <w:numPr>
          <w:ilvl w:val="0"/>
          <w:numId w:val="27"/>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iCs/>
          <w:color w:val="000000"/>
          <w:sz w:val="24"/>
          <w:szCs w:val="24"/>
          <w:lang w:eastAsia="it-IT"/>
        </w:rPr>
        <w:t>Verifica dell’andamento dei processi lavorativi dell’ARCEA ed eventuale supporto agli altri Uffici, attraverso elaborazione di report e statistiche indicative dello stato di avanzamento dei suddetti processi;</w:t>
      </w:r>
    </w:p>
    <w:p w:rsidR="0001340A" w:rsidRPr="0001340A" w:rsidRDefault="0001340A" w:rsidP="00312C3B">
      <w:pPr>
        <w:pStyle w:val="Elencoacolori-Colore11"/>
        <w:numPr>
          <w:ilvl w:val="0"/>
          <w:numId w:val="27"/>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Cura la tenuta della documentazione prodotta  dagli Organismi Delegati in attuazione delle convenzioni sottoscritte, con specifico riguardo alle attività di Monitoraggio;</w:t>
      </w:r>
    </w:p>
    <w:p w:rsidR="0001340A" w:rsidRPr="000A5D6E" w:rsidRDefault="0001340A" w:rsidP="00312C3B">
      <w:pPr>
        <w:numPr>
          <w:ilvl w:val="0"/>
          <w:numId w:val="21"/>
        </w:numPr>
        <w:spacing w:before="100" w:beforeAutospacing="1" w:after="240" w:line="24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Cura la diffusione della comunicazione istituzionale (MiPAAF e Organismo di Coordi</w:t>
      </w:r>
      <w:r>
        <w:rPr>
          <w:rFonts w:ascii="Times New Roman" w:eastAsia="Times New Roman" w:hAnsi="Times New Roman"/>
          <w:color w:val="000000"/>
          <w:sz w:val="24"/>
          <w:szCs w:val="24"/>
          <w:lang w:eastAsia="it-IT"/>
        </w:rPr>
        <w:t>namento) alle strutture interne;</w:t>
      </w:r>
    </w:p>
    <w:p w:rsidR="0001340A" w:rsidRPr="000A5D6E" w:rsidRDefault="0001340A" w:rsidP="00312C3B">
      <w:pPr>
        <w:numPr>
          <w:ilvl w:val="0"/>
          <w:numId w:val="21"/>
        </w:numPr>
        <w:spacing w:before="100" w:beforeAutospacing="1" w:after="240" w:line="24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lastRenderedPageBreak/>
        <w:t>Cura gli aspetti relativi alla comunicazione dell’Agenzia, all’aggiornamento delle informazioni sul Sito istituzionale dell’Agenzia, al coordinamento delle iniziative di informazione e formazione</w:t>
      </w:r>
      <w:r>
        <w:rPr>
          <w:rFonts w:ascii="Times New Roman" w:eastAsia="Times New Roman" w:hAnsi="Times New Roman"/>
          <w:color w:val="000000"/>
          <w:sz w:val="24"/>
          <w:szCs w:val="24"/>
          <w:lang w:eastAsia="it-IT"/>
        </w:rPr>
        <w:t>;</w:t>
      </w:r>
    </w:p>
    <w:p w:rsidR="0001340A" w:rsidRPr="000A5D6E" w:rsidRDefault="0001340A" w:rsidP="00312C3B">
      <w:pPr>
        <w:numPr>
          <w:ilvl w:val="0"/>
          <w:numId w:val="21"/>
        </w:numPr>
        <w:spacing w:before="100" w:beforeAutospacing="1" w:after="240" w:line="24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Predispone e diffonde il monitoraggio normativo, rilevandone il conseguente grado di soddisfazione all’interno degli Uffici dell’Agenzia;</w:t>
      </w:r>
    </w:p>
    <w:p w:rsidR="0001340A" w:rsidRPr="000A5D6E" w:rsidRDefault="0001340A" w:rsidP="00312C3B">
      <w:pPr>
        <w:pStyle w:val="Elencoacolori-Colore11"/>
        <w:numPr>
          <w:ilvl w:val="0"/>
          <w:numId w:val="28"/>
        </w:numPr>
        <w:spacing w:before="100" w:beforeAutospacing="1" w:after="100" w:afterAutospacing="1" w:line="360" w:lineRule="auto"/>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Rileva il fabbisogno formativo;</w:t>
      </w:r>
    </w:p>
    <w:p w:rsidR="0001340A" w:rsidRPr="001D57CC" w:rsidRDefault="0001340A" w:rsidP="00312C3B">
      <w:pPr>
        <w:pStyle w:val="Elencoacolori-Colore11"/>
        <w:numPr>
          <w:ilvl w:val="0"/>
          <w:numId w:val="27"/>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iCs/>
          <w:color w:val="000000"/>
          <w:sz w:val="24"/>
          <w:szCs w:val="24"/>
          <w:lang w:eastAsia="it-IT"/>
        </w:rPr>
        <w:t>Predispo</w:t>
      </w:r>
      <w:r>
        <w:rPr>
          <w:rFonts w:ascii="Times New Roman" w:eastAsia="Times New Roman" w:hAnsi="Times New Roman"/>
          <w:iCs/>
          <w:color w:val="000000"/>
          <w:sz w:val="24"/>
          <w:szCs w:val="24"/>
          <w:lang w:eastAsia="it-IT"/>
        </w:rPr>
        <w:t>ne</w:t>
      </w:r>
      <w:r w:rsidRPr="000A5D6E">
        <w:rPr>
          <w:rFonts w:ascii="Times New Roman" w:eastAsia="Times New Roman" w:hAnsi="Times New Roman"/>
          <w:iCs/>
          <w:color w:val="000000"/>
          <w:sz w:val="24"/>
          <w:szCs w:val="24"/>
          <w:lang w:eastAsia="it-IT"/>
        </w:rPr>
        <w:t xml:space="preserve"> report (sintetici o analitici), anche a contenuto statistico, che consentano una verifica costante dell’andamento dei processi lavorativi dell’ARCEA, con particolare riguardo al loro stato di avanzamento</w:t>
      </w:r>
      <w:r w:rsidRPr="000A5D6E">
        <w:rPr>
          <w:rFonts w:ascii="Times New Roman" w:eastAsia="Times New Roman" w:hAnsi="Times New Roman"/>
          <w:i/>
          <w:iCs/>
          <w:color w:val="000000"/>
          <w:sz w:val="24"/>
          <w:szCs w:val="24"/>
          <w:lang w:eastAsia="it-IT"/>
        </w:rPr>
        <w:t>;</w:t>
      </w:r>
    </w:p>
    <w:p w:rsidR="0001340A" w:rsidRPr="000A5D6E" w:rsidRDefault="0001340A" w:rsidP="00312C3B">
      <w:pPr>
        <w:pStyle w:val="Elencoacolori-Colore11"/>
        <w:numPr>
          <w:ilvl w:val="0"/>
          <w:numId w:val="27"/>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 xml:space="preserve">Cura </w:t>
      </w:r>
      <w:r>
        <w:rPr>
          <w:rFonts w:ascii="Times New Roman" w:eastAsia="Times New Roman" w:hAnsi="Times New Roman"/>
          <w:color w:val="000000"/>
          <w:sz w:val="24"/>
          <w:szCs w:val="24"/>
          <w:lang w:eastAsia="it-IT"/>
        </w:rPr>
        <w:t>i</w:t>
      </w:r>
      <w:r w:rsidRPr="000A5D6E">
        <w:rPr>
          <w:rFonts w:ascii="Times New Roman" w:eastAsia="Times New Roman" w:hAnsi="Times New Roman"/>
          <w:color w:val="000000"/>
          <w:sz w:val="24"/>
          <w:szCs w:val="24"/>
          <w:lang w:eastAsia="it-IT"/>
        </w:rPr>
        <w:t>l sito internet istituzionale dell’Agenzia;</w:t>
      </w:r>
    </w:p>
    <w:p w:rsidR="0001340A" w:rsidRDefault="0001340A" w:rsidP="00312C3B">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Gesti</w:t>
      </w:r>
      <w:r>
        <w:rPr>
          <w:rFonts w:ascii="Times New Roman" w:eastAsia="Times New Roman" w:hAnsi="Times New Roman"/>
          <w:color w:val="000000"/>
          <w:sz w:val="24"/>
          <w:szCs w:val="24"/>
          <w:lang w:eastAsia="it-IT"/>
        </w:rPr>
        <w:t xml:space="preserve">sce </w:t>
      </w:r>
      <w:r w:rsidRPr="000A5D6E">
        <w:rPr>
          <w:rFonts w:ascii="Times New Roman" w:eastAsia="Times New Roman" w:hAnsi="Times New Roman"/>
          <w:color w:val="000000"/>
          <w:sz w:val="24"/>
          <w:szCs w:val="24"/>
          <w:lang w:eastAsia="it-IT"/>
        </w:rPr>
        <w:t>l’area riservata ai Cent</w:t>
      </w:r>
      <w:r>
        <w:rPr>
          <w:rFonts w:ascii="Times New Roman" w:eastAsia="Times New Roman" w:hAnsi="Times New Roman"/>
          <w:color w:val="000000"/>
          <w:sz w:val="24"/>
          <w:szCs w:val="24"/>
          <w:lang w:eastAsia="it-IT"/>
        </w:rPr>
        <w:t>ri di Assistenza Agricola (CAA);</w:t>
      </w:r>
    </w:p>
    <w:p w:rsidR="0001340A" w:rsidRDefault="0001340A" w:rsidP="00312C3B">
      <w:pPr>
        <w:numPr>
          <w:ilvl w:val="0"/>
          <w:numId w:val="19"/>
        </w:numPr>
        <w:tabs>
          <w:tab w:val="left" w:pos="426"/>
        </w:tabs>
        <w:spacing w:after="120"/>
        <w:ind w:left="426" w:firstLine="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01340A" w:rsidRDefault="0001340A" w:rsidP="0001340A">
      <w:pPr>
        <w:tabs>
          <w:tab w:val="left" w:pos="426"/>
        </w:tabs>
        <w:spacing w:after="120"/>
        <w:ind w:left="426"/>
        <w:jc w:val="both"/>
        <w:rPr>
          <w:rFonts w:ascii="Times New Roman" w:eastAsia="Times New Roman" w:hAnsi="Times New Roman"/>
          <w:iCs/>
          <w:color w:val="000000"/>
          <w:sz w:val="24"/>
          <w:szCs w:val="24"/>
          <w:lang w:eastAsia="it-IT"/>
        </w:rPr>
      </w:pPr>
    </w:p>
    <w:p w:rsidR="0001340A" w:rsidRPr="006A4F19" w:rsidRDefault="0001340A" w:rsidP="00312C3B">
      <w:pPr>
        <w:pStyle w:val="Elencoacolori-Colore11"/>
        <w:numPr>
          <w:ilvl w:val="0"/>
          <w:numId w:val="34"/>
        </w:numPr>
        <w:autoSpaceDE w:val="0"/>
        <w:autoSpaceDN w:val="0"/>
        <w:adjustRightInd w:val="0"/>
        <w:spacing w:after="120"/>
        <w:ind w:left="709" w:hanging="425"/>
        <w:jc w:val="both"/>
        <w:rPr>
          <w:rFonts w:ascii="Times New Roman" w:hAnsi="Times New Roman"/>
          <w:color w:val="000000"/>
          <w:sz w:val="24"/>
          <w:szCs w:val="24"/>
          <w:lang w:eastAsia="it-IT"/>
        </w:rPr>
      </w:pPr>
      <w:r w:rsidRPr="006A4F19">
        <w:rPr>
          <w:rFonts w:ascii="Times New Roman" w:hAnsi="Times New Roman"/>
          <w:b/>
          <w:color w:val="000000"/>
          <w:sz w:val="24"/>
          <w:szCs w:val="24"/>
          <w:u w:val="single"/>
          <w:lang w:eastAsia="it-IT"/>
        </w:rPr>
        <w:t>Il Servizio Informativo:</w:t>
      </w:r>
    </w:p>
    <w:p w:rsidR="0001340A"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Provvede alla gestione della sicurezza delle informazioni;</w:t>
      </w:r>
    </w:p>
    <w:p w:rsidR="0001340A" w:rsidRPr="00E655B2"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Adegua il Sistema Informativo dell’ARCEA agli Standard Internazionali di sicurezza, secondo quanto previsto dal Reg. (CE) n. </w:t>
      </w:r>
      <w:r w:rsidR="00E655B2">
        <w:rPr>
          <w:rFonts w:ascii="Times New Roman" w:eastAsia="Times New Roman" w:hAnsi="Times New Roman"/>
          <w:color w:val="000000"/>
          <w:sz w:val="24"/>
          <w:szCs w:val="24"/>
          <w:lang w:eastAsia="it-IT"/>
        </w:rPr>
        <w:t>907</w:t>
      </w:r>
      <w:r w:rsidRPr="00E655B2">
        <w:rPr>
          <w:rFonts w:ascii="Times New Roman" w:eastAsia="Times New Roman" w:hAnsi="Times New Roman"/>
          <w:color w:val="000000"/>
          <w:sz w:val="24"/>
          <w:szCs w:val="24"/>
          <w:lang w:eastAsia="it-IT"/>
        </w:rPr>
        <w:t>/</w:t>
      </w:r>
      <w:r w:rsidR="00E655B2">
        <w:rPr>
          <w:rFonts w:ascii="Times New Roman" w:eastAsia="Times New Roman" w:hAnsi="Times New Roman"/>
          <w:color w:val="000000"/>
          <w:sz w:val="24"/>
          <w:szCs w:val="24"/>
          <w:lang w:eastAsia="it-IT"/>
        </w:rPr>
        <w:t>14</w:t>
      </w:r>
      <w:r w:rsidRPr="00E655B2">
        <w:rPr>
          <w:rFonts w:ascii="Times New Roman" w:eastAsia="Times New Roman" w:hAnsi="Times New Roman"/>
          <w:color w:val="000000"/>
          <w:sz w:val="24"/>
          <w:szCs w:val="24"/>
          <w:lang w:eastAsia="it-IT"/>
        </w:rPr>
        <w:t>;</w:t>
      </w:r>
    </w:p>
    <w:p w:rsidR="0001340A" w:rsidRPr="000A5D6E"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Supporta le attività di Audit delle Autorità comunitarie e nazionali competenti, nonché dell’Organismo di Certificazione;</w:t>
      </w:r>
    </w:p>
    <w:p w:rsidR="0001340A" w:rsidRPr="0067541C"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67541C">
        <w:rPr>
          <w:rFonts w:ascii="Times New Roman" w:eastAsia="Times New Roman" w:hAnsi="Times New Roman"/>
          <w:color w:val="000000"/>
          <w:sz w:val="24"/>
          <w:szCs w:val="24"/>
          <w:lang w:eastAsia="it-IT"/>
        </w:rPr>
        <w:t xml:space="preserve">Pianifica </w:t>
      </w:r>
      <w:r>
        <w:rPr>
          <w:rFonts w:ascii="Times New Roman" w:eastAsia="Times New Roman" w:hAnsi="Times New Roman"/>
          <w:color w:val="000000"/>
          <w:sz w:val="24"/>
          <w:szCs w:val="24"/>
          <w:lang w:eastAsia="it-IT"/>
        </w:rPr>
        <w:t xml:space="preserve">ed attua </w:t>
      </w:r>
      <w:r w:rsidRPr="0067541C">
        <w:rPr>
          <w:rFonts w:ascii="Times New Roman" w:eastAsia="Times New Roman" w:hAnsi="Times New Roman"/>
          <w:color w:val="000000"/>
          <w:sz w:val="24"/>
          <w:szCs w:val="24"/>
          <w:lang w:eastAsia="it-IT"/>
        </w:rPr>
        <w:t>procedure di salvataggio dei dati e predispone piani atti a garantire la continuità operativa (“Business Continuity Plan”) ed un tempestivo ripristino in caso di danni ("Disaster Recovery"), gestendo il relativo sito;</w:t>
      </w:r>
    </w:p>
    <w:p w:rsidR="0001340A" w:rsidRPr="00BB6FC7"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Svolge attività di interfaccia tecnica con SIN per la gestione delle utenze SIAN e delle altre funzionalità presente sul portale;</w:t>
      </w:r>
      <w:r w:rsidRPr="0067541C">
        <w:rPr>
          <w:rFonts w:ascii="Times New Roman" w:eastAsia="+mn-ea" w:hAnsi="Times New Roman"/>
          <w:color w:val="000000"/>
          <w:kern w:val="24"/>
          <w:sz w:val="28"/>
          <w:szCs w:val="28"/>
          <w:lang w:eastAsia="it-IT"/>
        </w:rPr>
        <w:t xml:space="preserve"> </w:t>
      </w:r>
    </w:p>
    <w:p w:rsidR="0001340A" w:rsidRPr="0067541C"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BB6FC7">
        <w:rPr>
          <w:rFonts w:ascii="Times New Roman" w:eastAsia="Times New Roman" w:hAnsi="Times New Roman"/>
          <w:color w:val="000000"/>
          <w:sz w:val="24"/>
          <w:szCs w:val="24"/>
          <w:lang w:eastAsia="it-IT"/>
        </w:rPr>
        <w:t>Sovraintende</w:t>
      </w:r>
      <w:r>
        <w:rPr>
          <w:rFonts w:ascii="Times New Roman" w:eastAsia="+mn-ea" w:hAnsi="Times New Roman"/>
          <w:color w:val="000000"/>
          <w:kern w:val="24"/>
          <w:sz w:val="28"/>
          <w:szCs w:val="28"/>
          <w:lang w:eastAsia="it-IT"/>
        </w:rPr>
        <w:t xml:space="preserve"> alla </w:t>
      </w:r>
      <w:r w:rsidRPr="0067541C">
        <w:rPr>
          <w:rFonts w:ascii="Times New Roman" w:eastAsia="Times New Roman" w:hAnsi="Times New Roman"/>
          <w:color w:val="000000"/>
          <w:sz w:val="24"/>
          <w:szCs w:val="24"/>
          <w:lang w:eastAsia="it-IT"/>
        </w:rPr>
        <w:t>gestione e la verifica del corretto funzionamento dei sistemi informativi dell'Agenzia;</w:t>
      </w:r>
    </w:p>
    <w:p w:rsidR="0001340A" w:rsidRPr="0067541C"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w:t>
      </w:r>
      <w:r w:rsidRPr="0067541C">
        <w:rPr>
          <w:rFonts w:ascii="Times New Roman" w:eastAsia="Times New Roman" w:hAnsi="Times New Roman"/>
          <w:color w:val="000000"/>
          <w:sz w:val="24"/>
          <w:szCs w:val="24"/>
          <w:lang w:eastAsia="it-IT"/>
        </w:rPr>
        <w:t>oopera alla programmazione, allo sviluppo e al monitoraggio degli interventi hardware e software sui sistemi dell’ARCEA;</w:t>
      </w:r>
    </w:p>
    <w:p w:rsidR="0001340A" w:rsidRPr="0067541C"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w:t>
      </w:r>
      <w:r w:rsidRPr="0067541C">
        <w:rPr>
          <w:rFonts w:ascii="Times New Roman" w:eastAsia="Times New Roman" w:hAnsi="Times New Roman"/>
          <w:color w:val="000000"/>
          <w:sz w:val="24"/>
          <w:szCs w:val="24"/>
          <w:lang w:eastAsia="it-IT"/>
        </w:rPr>
        <w:t xml:space="preserve">ttua, gestisce e aggiorna i sistemi informatici dell’Agenzia; </w:t>
      </w:r>
    </w:p>
    <w:p w:rsidR="0001340A" w:rsidRPr="0067541C"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w:t>
      </w:r>
      <w:r w:rsidRPr="0067541C">
        <w:rPr>
          <w:rFonts w:ascii="Times New Roman" w:eastAsia="Times New Roman" w:hAnsi="Times New Roman"/>
          <w:color w:val="000000"/>
          <w:sz w:val="24"/>
          <w:szCs w:val="24"/>
          <w:lang w:eastAsia="it-IT"/>
        </w:rPr>
        <w:t xml:space="preserve">redispone piani finalizzati a garantire la sicurezza logica e fisica dei dati contenuti negli archivi informatici; </w:t>
      </w:r>
    </w:p>
    <w:p w:rsidR="0001340A" w:rsidRPr="0067541C"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w:t>
      </w:r>
      <w:r w:rsidRPr="0067541C">
        <w:rPr>
          <w:rFonts w:ascii="Times New Roman" w:eastAsia="Times New Roman" w:hAnsi="Times New Roman"/>
          <w:color w:val="000000"/>
          <w:sz w:val="24"/>
          <w:szCs w:val="24"/>
          <w:lang w:eastAsia="it-IT"/>
        </w:rPr>
        <w:t xml:space="preserve">estisce la rete ed i server dell'Agenzia e promuove l'informatizzazione delle procedure interne; </w:t>
      </w:r>
    </w:p>
    <w:p w:rsidR="0001340A" w:rsidRDefault="0001340A" w:rsidP="00312C3B">
      <w:pPr>
        <w:pStyle w:val="Elencoacolori-Colore11"/>
        <w:numPr>
          <w:ilvl w:val="0"/>
          <w:numId w:val="26"/>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H</w:t>
      </w:r>
      <w:r w:rsidRPr="0067541C">
        <w:rPr>
          <w:rFonts w:ascii="Times New Roman" w:eastAsia="Times New Roman" w:hAnsi="Times New Roman"/>
          <w:color w:val="000000"/>
          <w:sz w:val="24"/>
          <w:szCs w:val="24"/>
          <w:lang w:eastAsia="it-IT"/>
        </w:rPr>
        <w:t xml:space="preserve">a la responsabilità della sicurezza dei software di </w:t>
      </w:r>
      <w:r>
        <w:rPr>
          <w:rFonts w:ascii="Times New Roman" w:eastAsia="Times New Roman" w:hAnsi="Times New Roman"/>
          <w:color w:val="000000"/>
          <w:sz w:val="24"/>
          <w:szCs w:val="24"/>
          <w:lang w:eastAsia="it-IT"/>
        </w:rPr>
        <w:t>sistema e di quelli applicativi;</w:t>
      </w:r>
    </w:p>
    <w:p w:rsidR="0001340A" w:rsidRDefault="0001340A" w:rsidP="00312C3B">
      <w:pPr>
        <w:numPr>
          <w:ilvl w:val="0"/>
          <w:numId w:val="26"/>
        </w:numPr>
        <w:tabs>
          <w:tab w:val="left" w:pos="426"/>
        </w:tabs>
        <w:spacing w:after="12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F01068" w:rsidRDefault="00F01068" w:rsidP="009717AC">
      <w:pPr>
        <w:autoSpaceDE w:val="0"/>
        <w:autoSpaceDN w:val="0"/>
        <w:adjustRightInd w:val="0"/>
        <w:spacing w:after="120"/>
        <w:ind w:left="709"/>
        <w:jc w:val="both"/>
        <w:rPr>
          <w:rFonts w:ascii="Times New Roman" w:hAnsi="Times New Roman"/>
          <w:color w:val="000000"/>
          <w:sz w:val="24"/>
          <w:szCs w:val="24"/>
          <w:lang w:eastAsia="it-IT"/>
        </w:rPr>
      </w:pPr>
    </w:p>
    <w:p w:rsidR="006356F6" w:rsidRPr="00E14D03" w:rsidRDefault="006356F6" w:rsidP="00312C3B">
      <w:pPr>
        <w:pStyle w:val="Elencoacolori-Colore11"/>
        <w:numPr>
          <w:ilvl w:val="0"/>
          <w:numId w:val="34"/>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E14D03">
        <w:rPr>
          <w:rFonts w:ascii="Times New Roman" w:hAnsi="Times New Roman"/>
          <w:b/>
          <w:color w:val="000000"/>
          <w:sz w:val="24"/>
          <w:szCs w:val="24"/>
          <w:u w:val="single"/>
          <w:lang w:eastAsia="it-IT"/>
        </w:rPr>
        <w:lastRenderedPageBreak/>
        <w:t>L'Ufficio Registri</w:t>
      </w:r>
    </w:p>
    <w:p w:rsidR="006356F6" w:rsidRPr="00E14D03" w:rsidRDefault="006356F6" w:rsidP="006356F6">
      <w:pPr>
        <w:pStyle w:val="Elencoacolori-Colore11"/>
        <w:autoSpaceDE w:val="0"/>
        <w:autoSpaceDN w:val="0"/>
        <w:adjustRightInd w:val="0"/>
        <w:spacing w:after="0" w:line="240" w:lineRule="auto"/>
        <w:jc w:val="both"/>
        <w:rPr>
          <w:rFonts w:ascii="Times New Roman" w:hAnsi="Times New Roman"/>
          <w:b/>
          <w:color w:val="000000"/>
          <w:sz w:val="24"/>
          <w:szCs w:val="24"/>
          <w:u w:val="single"/>
          <w:lang w:eastAsia="it-IT"/>
        </w:rPr>
      </w:pPr>
    </w:p>
    <w:p w:rsidR="00E14D03" w:rsidRPr="00E14D03" w:rsidRDefault="00E14D03" w:rsidP="004151D9">
      <w:pPr>
        <w:jc w:val="both"/>
        <w:rPr>
          <w:rFonts w:ascii="Times New Roman" w:hAnsi="Times New Roman"/>
          <w:sz w:val="24"/>
          <w:szCs w:val="24"/>
        </w:rPr>
      </w:pPr>
      <w:r w:rsidRPr="00E14D03">
        <w:rPr>
          <w:rFonts w:ascii="Times New Roman" w:hAnsi="Times New Roman"/>
          <w:sz w:val="24"/>
          <w:szCs w:val="24"/>
        </w:rPr>
        <w:t>L'Ufficio Registri, istituito con il Decreto n</w:t>
      </w:r>
      <w:r w:rsidR="0022653F" w:rsidRPr="00E14D03">
        <w:rPr>
          <w:rFonts w:ascii="Times New Roman" w:hAnsi="Times New Roman"/>
          <w:sz w:val="24"/>
          <w:szCs w:val="24"/>
        </w:rPr>
        <w:t>. 220 del 19/10/2015</w:t>
      </w:r>
      <w:r w:rsidRPr="00E14D03">
        <w:rPr>
          <w:rFonts w:ascii="Times New Roman" w:hAnsi="Times New Roman"/>
          <w:sz w:val="24"/>
          <w:szCs w:val="24"/>
        </w:rPr>
        <w:t xml:space="preserve"> ed incardinato presso la Funzione di Contabilizzazione dei Pagamenti, possiede competenze riguardanti:</w:t>
      </w:r>
    </w:p>
    <w:p w:rsidR="00E14D03" w:rsidRPr="00E14D03" w:rsidRDefault="0022653F" w:rsidP="00E14D03">
      <w:pPr>
        <w:numPr>
          <w:ilvl w:val="0"/>
          <w:numId w:val="46"/>
        </w:numPr>
        <w:jc w:val="both"/>
        <w:rPr>
          <w:rFonts w:ascii="Times New Roman" w:hAnsi="Times New Roman"/>
          <w:sz w:val="24"/>
          <w:szCs w:val="24"/>
        </w:rPr>
      </w:pPr>
      <w:r w:rsidRPr="00E14D03">
        <w:rPr>
          <w:rFonts w:ascii="Times New Roman" w:hAnsi="Times New Roman"/>
          <w:sz w:val="24"/>
          <w:szCs w:val="24"/>
        </w:rPr>
        <w:t>il coordinamento tra le varie funzioni della gestione del registro debitori dell’Agenzia</w:t>
      </w:r>
      <w:r w:rsidR="00E14D03" w:rsidRPr="00E14D03">
        <w:rPr>
          <w:rFonts w:ascii="Times New Roman" w:hAnsi="Times New Roman"/>
          <w:sz w:val="24"/>
          <w:szCs w:val="24"/>
        </w:rPr>
        <w:t xml:space="preserve"> e del registro delle garanzie;</w:t>
      </w:r>
    </w:p>
    <w:p w:rsidR="00E14D03" w:rsidRPr="00E14D03" w:rsidRDefault="0022653F" w:rsidP="00E14D03">
      <w:pPr>
        <w:numPr>
          <w:ilvl w:val="0"/>
          <w:numId w:val="46"/>
        </w:numPr>
        <w:jc w:val="both"/>
        <w:rPr>
          <w:rFonts w:ascii="Times New Roman" w:hAnsi="Times New Roman"/>
          <w:sz w:val="24"/>
          <w:szCs w:val="24"/>
        </w:rPr>
      </w:pPr>
      <w:r w:rsidRPr="00E14D03">
        <w:rPr>
          <w:rFonts w:ascii="Times New Roman" w:hAnsi="Times New Roman"/>
          <w:sz w:val="24"/>
          <w:szCs w:val="24"/>
        </w:rPr>
        <w:t>la corretta gestione degli invi</w:t>
      </w:r>
      <w:r w:rsidR="00E14D03" w:rsidRPr="00E14D03">
        <w:rPr>
          <w:rFonts w:ascii="Times New Roman" w:hAnsi="Times New Roman"/>
          <w:sz w:val="24"/>
          <w:szCs w:val="24"/>
        </w:rPr>
        <w:t>i delle statistiche comunitarie;</w:t>
      </w:r>
    </w:p>
    <w:p w:rsidR="00E14D03" w:rsidRPr="00E14D03" w:rsidRDefault="00E14D03" w:rsidP="00E14D03">
      <w:pPr>
        <w:numPr>
          <w:ilvl w:val="0"/>
          <w:numId w:val="46"/>
        </w:numPr>
        <w:jc w:val="both"/>
        <w:rPr>
          <w:rFonts w:ascii="Times New Roman" w:hAnsi="Times New Roman"/>
          <w:sz w:val="24"/>
          <w:szCs w:val="24"/>
        </w:rPr>
      </w:pPr>
      <w:r w:rsidRPr="00E14D03">
        <w:rPr>
          <w:rFonts w:ascii="Times New Roman" w:hAnsi="Times New Roman"/>
          <w:sz w:val="24"/>
          <w:szCs w:val="24"/>
        </w:rPr>
        <w:t xml:space="preserve">la </w:t>
      </w:r>
      <w:r w:rsidR="0022653F" w:rsidRPr="00E14D03">
        <w:rPr>
          <w:rFonts w:ascii="Times New Roman" w:hAnsi="Times New Roman"/>
          <w:sz w:val="24"/>
          <w:szCs w:val="24"/>
        </w:rPr>
        <w:t>corretta gestione delle cessioni di credito e/o dei mandati irrevocabili all’i</w:t>
      </w:r>
      <w:r w:rsidRPr="00E14D03">
        <w:rPr>
          <w:rFonts w:ascii="Times New Roman" w:hAnsi="Times New Roman"/>
          <w:sz w:val="24"/>
          <w:szCs w:val="24"/>
        </w:rPr>
        <w:t>ncasso da parte dei beneficiari;</w:t>
      </w:r>
    </w:p>
    <w:p w:rsidR="00E14D03" w:rsidRPr="00E14D03" w:rsidRDefault="0022653F" w:rsidP="00E14D03">
      <w:pPr>
        <w:numPr>
          <w:ilvl w:val="0"/>
          <w:numId w:val="46"/>
        </w:numPr>
        <w:jc w:val="both"/>
        <w:rPr>
          <w:rFonts w:ascii="Times New Roman" w:hAnsi="Times New Roman"/>
          <w:sz w:val="24"/>
          <w:szCs w:val="24"/>
        </w:rPr>
      </w:pPr>
      <w:r w:rsidRPr="00E14D03">
        <w:rPr>
          <w:rFonts w:ascii="Times New Roman" w:hAnsi="Times New Roman"/>
          <w:sz w:val="24"/>
          <w:szCs w:val="24"/>
        </w:rPr>
        <w:t>la contabilizzazione delle parti variabili del contratto di fornitu</w:t>
      </w:r>
      <w:r w:rsidR="00E14D03" w:rsidRPr="00E14D03">
        <w:rPr>
          <w:rFonts w:ascii="Times New Roman" w:hAnsi="Times New Roman"/>
          <w:sz w:val="24"/>
          <w:szCs w:val="24"/>
        </w:rPr>
        <w:t>ra con l’organismo delegato SIN;</w:t>
      </w:r>
    </w:p>
    <w:p w:rsidR="00E14D03" w:rsidRPr="00E14D03" w:rsidRDefault="00E14D03" w:rsidP="00E14D03">
      <w:pPr>
        <w:numPr>
          <w:ilvl w:val="0"/>
          <w:numId w:val="46"/>
        </w:numPr>
        <w:jc w:val="both"/>
        <w:rPr>
          <w:rFonts w:ascii="Times New Roman" w:hAnsi="Times New Roman"/>
          <w:sz w:val="24"/>
          <w:szCs w:val="24"/>
        </w:rPr>
      </w:pPr>
      <w:r w:rsidRPr="00E14D03">
        <w:rPr>
          <w:rFonts w:ascii="Times New Roman" w:hAnsi="Times New Roman"/>
          <w:sz w:val="24"/>
          <w:szCs w:val="24"/>
        </w:rPr>
        <w:t>l'i</w:t>
      </w:r>
      <w:r w:rsidR="0022653F" w:rsidRPr="00E14D03">
        <w:rPr>
          <w:rFonts w:ascii="Times New Roman" w:hAnsi="Times New Roman"/>
          <w:sz w:val="24"/>
          <w:szCs w:val="24"/>
        </w:rPr>
        <w:t>stituzione e</w:t>
      </w:r>
      <w:r w:rsidRPr="00E14D03">
        <w:rPr>
          <w:rFonts w:ascii="Times New Roman" w:hAnsi="Times New Roman"/>
          <w:sz w:val="24"/>
          <w:szCs w:val="24"/>
        </w:rPr>
        <w:t xml:space="preserve"> la</w:t>
      </w:r>
      <w:r w:rsidR="0022653F" w:rsidRPr="00E14D03">
        <w:rPr>
          <w:rFonts w:ascii="Times New Roman" w:hAnsi="Times New Roman"/>
          <w:sz w:val="24"/>
          <w:szCs w:val="24"/>
        </w:rPr>
        <w:t xml:space="preserve"> gestione di un nuovo registro per la gestione dei rapporti con le Autorità di Polizia Giudiziaria, ivi inclusi i verbali a qualun</w:t>
      </w:r>
      <w:r w:rsidRPr="00E14D03">
        <w:rPr>
          <w:rFonts w:ascii="Times New Roman" w:hAnsi="Times New Roman"/>
          <w:sz w:val="24"/>
          <w:szCs w:val="24"/>
        </w:rPr>
        <w:t>que titolo pervenuti in Agenzia;</w:t>
      </w:r>
    </w:p>
    <w:p w:rsidR="0022653F" w:rsidRPr="00E14D03" w:rsidRDefault="00E14D03" w:rsidP="00E14D03">
      <w:pPr>
        <w:numPr>
          <w:ilvl w:val="0"/>
          <w:numId w:val="46"/>
        </w:numPr>
        <w:jc w:val="both"/>
        <w:rPr>
          <w:rFonts w:ascii="Times New Roman" w:hAnsi="Times New Roman"/>
          <w:sz w:val="24"/>
          <w:szCs w:val="24"/>
        </w:rPr>
      </w:pPr>
      <w:r w:rsidRPr="00E14D03">
        <w:rPr>
          <w:rFonts w:ascii="Times New Roman" w:hAnsi="Times New Roman"/>
          <w:sz w:val="24"/>
          <w:szCs w:val="24"/>
        </w:rPr>
        <w:t>a</w:t>
      </w:r>
      <w:r w:rsidR="0022653F" w:rsidRPr="00E14D03">
        <w:rPr>
          <w:rFonts w:ascii="Times New Roman" w:hAnsi="Times New Roman"/>
          <w:sz w:val="24"/>
          <w:szCs w:val="24"/>
        </w:rPr>
        <w:t xml:space="preserve">l coordinamento degli atti conseguenti alle attività di audit (con esclusione di quelli afferenti il riconoscimento delle condizioni di riconoscimento dell’Organismo Pagatore) da parte della DG AGRI – J e della Corte dei conti Europea sino all’invio delle </w:t>
      </w:r>
      <w:r w:rsidRPr="00E14D03">
        <w:rPr>
          <w:rFonts w:ascii="Times New Roman" w:hAnsi="Times New Roman"/>
          <w:sz w:val="24"/>
          <w:szCs w:val="24"/>
        </w:rPr>
        <w:t xml:space="preserve"> pertinenti </w:t>
      </w:r>
      <w:r w:rsidR="0022653F" w:rsidRPr="00E14D03">
        <w:rPr>
          <w:rFonts w:ascii="Times New Roman" w:hAnsi="Times New Roman"/>
          <w:sz w:val="24"/>
          <w:szCs w:val="24"/>
        </w:rPr>
        <w:t>controdeduzioni</w:t>
      </w:r>
      <w:r w:rsidR="004151D9" w:rsidRPr="00E14D03">
        <w:rPr>
          <w:rFonts w:ascii="Times New Roman" w:hAnsi="Times New Roman"/>
          <w:sz w:val="24"/>
          <w:szCs w:val="24"/>
        </w:rPr>
        <w:t>.</w:t>
      </w:r>
    </w:p>
    <w:p w:rsidR="006356F6" w:rsidRDefault="006356F6" w:rsidP="006356F6">
      <w:pPr>
        <w:pStyle w:val="Elencoacolori-Colore11"/>
        <w:autoSpaceDE w:val="0"/>
        <w:autoSpaceDN w:val="0"/>
        <w:adjustRightInd w:val="0"/>
        <w:spacing w:after="0" w:line="240" w:lineRule="auto"/>
        <w:jc w:val="both"/>
        <w:rPr>
          <w:rFonts w:ascii="Times New Roman" w:hAnsi="Times New Roman"/>
          <w:b/>
          <w:color w:val="000000"/>
          <w:sz w:val="24"/>
          <w:szCs w:val="24"/>
          <w:u w:val="single"/>
          <w:lang w:eastAsia="it-IT"/>
        </w:rPr>
      </w:pPr>
    </w:p>
    <w:p w:rsidR="006356F6" w:rsidRPr="006356F6" w:rsidRDefault="006356F6" w:rsidP="006356F6">
      <w:pPr>
        <w:pStyle w:val="Elencoacolori-Colore11"/>
        <w:autoSpaceDE w:val="0"/>
        <w:autoSpaceDN w:val="0"/>
        <w:adjustRightInd w:val="0"/>
        <w:spacing w:after="0" w:line="240" w:lineRule="auto"/>
        <w:jc w:val="both"/>
        <w:rPr>
          <w:rFonts w:ascii="Times New Roman" w:hAnsi="Times New Roman"/>
          <w:color w:val="000000"/>
          <w:sz w:val="24"/>
          <w:szCs w:val="24"/>
          <w:lang w:eastAsia="it-IT"/>
        </w:rPr>
      </w:pPr>
    </w:p>
    <w:p w:rsidR="006356F6" w:rsidRDefault="006356F6" w:rsidP="006356F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p>
    <w:p w:rsidR="00AF6636" w:rsidRPr="006A4F19" w:rsidRDefault="006356F6" w:rsidP="006356F6">
      <w:pPr>
        <w:pStyle w:val="Elencoacolori-Colore11"/>
        <w:numPr>
          <w:ilvl w:val="0"/>
          <w:numId w:val="34"/>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Pr>
          <w:rFonts w:ascii="Times New Roman" w:hAnsi="Times New Roman"/>
          <w:b/>
          <w:color w:val="000000"/>
          <w:sz w:val="24"/>
          <w:szCs w:val="24"/>
          <w:u w:val="single"/>
          <w:lang w:eastAsia="it-IT"/>
        </w:rPr>
        <w:t>L</w:t>
      </w:r>
      <w:r w:rsidR="00AF6636" w:rsidRPr="006A4F19">
        <w:rPr>
          <w:rFonts w:ascii="Times New Roman" w:hAnsi="Times New Roman"/>
          <w:b/>
          <w:color w:val="000000"/>
          <w:sz w:val="24"/>
          <w:szCs w:val="24"/>
          <w:u w:val="single"/>
          <w:lang w:eastAsia="it-IT"/>
        </w:rPr>
        <w:t>a Funzion</w:t>
      </w:r>
      <w:r w:rsidR="00C54597">
        <w:rPr>
          <w:rFonts w:ascii="Times New Roman" w:hAnsi="Times New Roman"/>
          <w:b/>
          <w:color w:val="000000"/>
          <w:sz w:val="24"/>
          <w:szCs w:val="24"/>
          <w:u w:val="single"/>
          <w:lang w:eastAsia="it-IT"/>
        </w:rPr>
        <w:t xml:space="preserve">e “Autorizzazione dei pagamenti” </w:t>
      </w:r>
    </w:p>
    <w:p w:rsidR="003A3B3B" w:rsidRPr="002E1758" w:rsidRDefault="003A3B3B" w:rsidP="003A3B3B">
      <w:pPr>
        <w:autoSpaceDE w:val="0"/>
        <w:autoSpaceDN w:val="0"/>
        <w:adjustRightInd w:val="0"/>
        <w:spacing w:after="0" w:line="240" w:lineRule="auto"/>
        <w:ind w:left="720"/>
        <w:jc w:val="both"/>
        <w:rPr>
          <w:rFonts w:ascii="Times New Roman" w:hAnsi="Times New Roman"/>
          <w:b/>
          <w:color w:val="000000"/>
          <w:sz w:val="8"/>
          <w:szCs w:val="24"/>
          <w:u w:val="single"/>
          <w:lang w:eastAsia="it-IT"/>
        </w:rPr>
      </w:pP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Assicura la regolarità amministrativa, sia dal punto di vista tecnico che formale, dei pagamenti a valere sui fondi FEAGA e FEASR.</w:t>
      </w: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 xml:space="preserve"> Assicura</w:t>
      </w:r>
      <w:r>
        <w:rPr>
          <w:rFonts w:ascii="Times New Roman" w:eastAsia="Times New Roman" w:hAnsi="Times New Roman"/>
          <w:color w:val="000000"/>
          <w:sz w:val="24"/>
          <w:szCs w:val="24"/>
          <w:lang w:eastAsia="it-IT"/>
        </w:rPr>
        <w:t xml:space="preserve"> </w:t>
      </w:r>
      <w:r w:rsidRPr="000A5D6E">
        <w:rPr>
          <w:rFonts w:ascii="Times New Roman" w:eastAsia="Times New Roman" w:hAnsi="Times New Roman"/>
          <w:color w:val="000000"/>
          <w:sz w:val="24"/>
          <w:szCs w:val="24"/>
          <w:lang w:eastAsia="it-IT"/>
        </w:rPr>
        <w:t xml:space="preserve">che l'importo da pagare in materia di premi, aiuti e contributi, sia corretto, lecito e destinato ad un beneficiario riconosciuto e che sia conforme alle disposizioni della normativa comunitaria, nazionale e regionale; </w:t>
      </w:r>
    </w:p>
    <w:p w:rsidR="00D45071"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 xml:space="preserve">Cura i rapporti con gli Enti e i soggetti delegati, per le attività di istruttoria tecnico-amministrativa; </w:t>
      </w: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Assicura la regolarità tecnica ed amministrativa delle istruttorie delle domande di finanziamento,  in particolare che gli elementi tecnici siano leciti, corretti e conformi ai requisiti normativi nazionali e comunitari; all’uopo vengono svolti controlli di II livello che garantiscono la regolarità amministrativa, tecnica e formale, delle pratiche estratte a campione;</w:t>
      </w: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Assicura</w:t>
      </w:r>
      <w:r>
        <w:rPr>
          <w:rFonts w:ascii="Times New Roman" w:eastAsia="Times New Roman" w:hAnsi="Times New Roman"/>
          <w:color w:val="000000"/>
          <w:sz w:val="24"/>
          <w:szCs w:val="24"/>
          <w:lang w:eastAsia="it-IT"/>
        </w:rPr>
        <w:t xml:space="preserve"> </w:t>
      </w:r>
      <w:r w:rsidRPr="000A5D6E">
        <w:rPr>
          <w:rFonts w:ascii="Times New Roman" w:eastAsia="Times New Roman" w:hAnsi="Times New Roman"/>
          <w:color w:val="000000"/>
          <w:sz w:val="24"/>
          <w:szCs w:val="24"/>
          <w:lang w:eastAsia="it-IT"/>
        </w:rPr>
        <w:t>che l’operatività degli organismi delegati sia corretta, completa, conforme alle convenzioni stipulate e funzionale a garantire l’integrità del processo di accertamento della sussistenza dei diritti del beneficiario.</w:t>
      </w: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Approva i pagamenti (FEAGA-FEASR) in conformità alla normativa nazionale, comunitaria  e regionale;</w:t>
      </w: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lastRenderedPageBreak/>
        <w:t>Cura l’adozione di un corretto processo di istruttoria delle domande, verificare la loro ammissibilità e la sussistenza dei diritti al beneficio ed autorizzarne i pagamenti; nel caso in cui l’istruttoria sia delegata ad altri enti esercitare una efficace azione di controllo su di essi;</w:t>
      </w: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Forni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indirizzi operativi agli organismi delegati coordinare e monitorare la loro attività, accertare il mantenimento dei requisiti;</w:t>
      </w: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Gesti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il sistema dei controlli amministrativi funzionali all’eleggibilità della spesa, emettendo le relative istruzioni. </w:t>
      </w: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Garanti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l’efficacia del sistema dei controlli amministrativi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rsidR="00D45071" w:rsidRPr="000A5D6E" w:rsidRDefault="00D45071" w:rsidP="00312C3B">
      <w:pPr>
        <w:pStyle w:val="Elencoacolori-Colore11"/>
        <w:numPr>
          <w:ilvl w:val="0"/>
          <w:numId w:val="29"/>
        </w:numPr>
        <w:spacing w:before="100" w:beforeAutospacing="1" w:after="120"/>
        <w:contextualSpacing w:val="0"/>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Verifica gli elementi tecnici che giustificano i pagamenti di premi, indennità e contributi ai richiedenti.</w:t>
      </w:r>
    </w:p>
    <w:p w:rsidR="00D45071" w:rsidRPr="000A5D6E"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A5D6E">
        <w:rPr>
          <w:rFonts w:ascii="Times New Roman" w:eastAsia="Times New Roman" w:hAnsi="Times New Roman"/>
          <w:color w:val="000000"/>
          <w:sz w:val="24"/>
          <w:szCs w:val="24"/>
          <w:lang w:eastAsia="it-IT"/>
        </w:rPr>
        <w:t>Defini</w:t>
      </w:r>
      <w:r>
        <w:rPr>
          <w:rFonts w:ascii="Times New Roman" w:eastAsia="Times New Roman" w:hAnsi="Times New Roman"/>
          <w:color w:val="000000"/>
          <w:sz w:val="24"/>
          <w:szCs w:val="24"/>
          <w:lang w:eastAsia="it-IT"/>
        </w:rPr>
        <w:t>sce</w:t>
      </w:r>
      <w:r w:rsidRPr="000A5D6E">
        <w:rPr>
          <w:rFonts w:ascii="Times New Roman" w:eastAsia="Times New Roman" w:hAnsi="Times New Roman"/>
          <w:color w:val="000000"/>
          <w:sz w:val="24"/>
          <w:szCs w:val="24"/>
          <w:lang w:eastAsia="it-IT"/>
        </w:rPr>
        <w:t xml:space="preserve"> le specifiche tecniche ed i relativi manuali operativi, per la gestione dell’istruttoria delle domande, assicurando la loro conformità alla normativa comunitaria, statale e regionale.</w:t>
      </w:r>
    </w:p>
    <w:p w:rsidR="00D45071" w:rsidRDefault="00D45071" w:rsidP="00312C3B">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0719A0">
        <w:rPr>
          <w:rFonts w:ascii="Times New Roman" w:eastAsia="Times New Roman" w:hAnsi="Times New Roman"/>
          <w:color w:val="000000"/>
          <w:sz w:val="24"/>
          <w:szCs w:val="24"/>
          <w:lang w:eastAsia="it-IT"/>
        </w:rPr>
        <w:t>Interagisce con l’Ufficio Contenzioso Comunitario e le Funzioni  di Esecuzione e Contabilizzazione dei Pagamenti all’interno del Comitato per la Gestione dei Debiti, collaborando con il Direttore al  funzionamento ed alla pianificazi</w:t>
      </w:r>
      <w:r>
        <w:rPr>
          <w:rFonts w:ascii="Times New Roman" w:eastAsia="Times New Roman" w:hAnsi="Times New Roman"/>
          <w:color w:val="000000"/>
          <w:sz w:val="24"/>
          <w:szCs w:val="24"/>
          <w:lang w:eastAsia="it-IT"/>
        </w:rPr>
        <w:t>one delle attività del medesimo;</w:t>
      </w:r>
    </w:p>
    <w:p w:rsidR="00D45071" w:rsidRDefault="00D45071"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D45071" w:rsidRPr="00CD1236" w:rsidRDefault="00D45071"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AF6636" w:rsidRPr="00AF6636" w:rsidRDefault="00AF6636" w:rsidP="00AF6636">
      <w:pPr>
        <w:autoSpaceDE w:val="0"/>
        <w:autoSpaceDN w:val="0"/>
        <w:adjustRightInd w:val="0"/>
        <w:spacing w:after="0" w:line="240" w:lineRule="auto"/>
        <w:ind w:left="720"/>
        <w:rPr>
          <w:rFonts w:ascii="Times New Roman" w:hAnsi="Times New Roman"/>
          <w:color w:val="000000"/>
          <w:sz w:val="14"/>
          <w:szCs w:val="24"/>
          <w:lang w:eastAsia="it-IT"/>
        </w:rPr>
      </w:pPr>
    </w:p>
    <w:p w:rsidR="00C54597" w:rsidRPr="00C54597" w:rsidRDefault="00C54597" w:rsidP="00C54597">
      <w:pPr>
        <w:pStyle w:val="Elencoacolori-Colore11"/>
        <w:autoSpaceDE w:val="0"/>
        <w:autoSpaceDN w:val="0"/>
        <w:adjustRightInd w:val="0"/>
        <w:spacing w:after="0" w:line="240" w:lineRule="auto"/>
        <w:ind w:left="709"/>
        <w:jc w:val="both"/>
        <w:rPr>
          <w:rFonts w:ascii="Times New Roman" w:hAnsi="Times New Roman"/>
          <w:color w:val="000000"/>
          <w:sz w:val="24"/>
          <w:szCs w:val="24"/>
          <w:lang w:eastAsia="it-IT"/>
        </w:rPr>
      </w:pPr>
    </w:p>
    <w:p w:rsidR="00473148" w:rsidRPr="006A4F19" w:rsidRDefault="00AF6636" w:rsidP="00312C3B">
      <w:pPr>
        <w:pStyle w:val="Elencoacolori-Colore11"/>
        <w:numPr>
          <w:ilvl w:val="0"/>
          <w:numId w:val="34"/>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6A4F19">
        <w:rPr>
          <w:rFonts w:ascii="Times New Roman" w:hAnsi="Times New Roman"/>
          <w:b/>
          <w:color w:val="000000"/>
          <w:sz w:val="24"/>
          <w:szCs w:val="24"/>
          <w:u w:val="single"/>
          <w:lang w:eastAsia="it-IT"/>
        </w:rPr>
        <w:t>la Funzione “Esecuzione dei pagamenti”</w:t>
      </w:r>
      <w:r w:rsidR="00473148" w:rsidRPr="006A4F19">
        <w:rPr>
          <w:rFonts w:ascii="Times New Roman" w:hAnsi="Times New Roman"/>
          <w:color w:val="000000"/>
          <w:sz w:val="24"/>
          <w:szCs w:val="24"/>
          <w:lang w:eastAsia="it-IT"/>
        </w:rPr>
        <w:t>:</w:t>
      </w:r>
    </w:p>
    <w:p w:rsidR="00C55A7F" w:rsidRPr="00DC4C7D"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E</w:t>
      </w:r>
      <w:r w:rsidRPr="000A5D6E">
        <w:rPr>
          <w:rFonts w:ascii="Times New Roman" w:eastAsia="Times New Roman" w:hAnsi="Times New Roman"/>
          <w:iCs/>
          <w:color w:val="000000"/>
          <w:sz w:val="24"/>
          <w:szCs w:val="24"/>
          <w:lang w:eastAsia="it-IT"/>
        </w:rPr>
        <w:t xml:space="preserve">segue </w:t>
      </w:r>
      <w:r>
        <w:rPr>
          <w:rFonts w:ascii="Times New Roman" w:eastAsia="Times New Roman" w:hAnsi="Times New Roman"/>
          <w:iCs/>
          <w:color w:val="000000"/>
          <w:sz w:val="24"/>
          <w:szCs w:val="24"/>
          <w:lang w:eastAsia="it-IT"/>
        </w:rPr>
        <w:t>controlli amministrativi e finanziari prescritti dalle norme comunitarie e nazionali vigenti per l’effettuazione dei pagamenti degli aiuti comunitari ascritti ai Fondi FEAGA e FEASR;</w:t>
      </w:r>
    </w:p>
    <w:p w:rsidR="00C55A7F" w:rsidRPr="00DC4C7D"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Delinea le procedure tecniche ed amministrative volte all’esecuzione dei pagamenti autorizzati;</w:t>
      </w:r>
    </w:p>
    <w:p w:rsidR="00C55A7F" w:rsidRPr="00DC4C7D"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Effettua i</w:t>
      </w:r>
      <w:r w:rsidRPr="000A5D6E">
        <w:rPr>
          <w:rFonts w:ascii="Times New Roman" w:eastAsia="Times New Roman" w:hAnsi="Times New Roman"/>
          <w:iCs/>
          <w:color w:val="000000"/>
          <w:sz w:val="24"/>
          <w:szCs w:val="24"/>
          <w:lang w:eastAsia="it-IT"/>
        </w:rPr>
        <w:t xml:space="preserve"> pagamenti con  la produzione di appo</w:t>
      </w:r>
      <w:r>
        <w:rPr>
          <w:rFonts w:ascii="Times New Roman" w:eastAsia="Times New Roman" w:hAnsi="Times New Roman"/>
          <w:iCs/>
          <w:color w:val="000000"/>
          <w:sz w:val="24"/>
          <w:szCs w:val="24"/>
          <w:lang w:eastAsia="it-IT"/>
        </w:rPr>
        <w:t>sito “ordinativo di pagamento”;</w:t>
      </w:r>
    </w:p>
    <w:p w:rsidR="00C55A7F" w:rsidRPr="000A5D6E"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 xml:space="preserve">Impartisce </w:t>
      </w:r>
      <w:r w:rsidRPr="000A5D6E">
        <w:rPr>
          <w:rFonts w:ascii="Times New Roman" w:eastAsia="Times New Roman" w:hAnsi="Times New Roman"/>
          <w:iCs/>
          <w:color w:val="000000"/>
          <w:sz w:val="24"/>
          <w:szCs w:val="24"/>
          <w:lang w:eastAsia="it-IT"/>
        </w:rPr>
        <w:t>le necessarie  istruzioni all’Istituto Cassiere</w:t>
      </w:r>
      <w:r>
        <w:rPr>
          <w:rFonts w:ascii="Times New Roman" w:eastAsia="Times New Roman" w:hAnsi="Times New Roman"/>
          <w:iCs/>
          <w:color w:val="000000"/>
          <w:sz w:val="24"/>
          <w:szCs w:val="24"/>
          <w:lang w:eastAsia="it-IT"/>
        </w:rPr>
        <w:t xml:space="preserve"> per l’esecuzione dei pagamenti autorizzati, controllando tutte le fasi del processo</w:t>
      </w:r>
      <w:r w:rsidRPr="000A5D6E">
        <w:rPr>
          <w:rFonts w:ascii="Times New Roman" w:eastAsia="Times New Roman" w:hAnsi="Times New Roman"/>
          <w:iCs/>
          <w:color w:val="000000"/>
          <w:sz w:val="24"/>
          <w:szCs w:val="24"/>
          <w:lang w:eastAsia="it-IT"/>
        </w:rPr>
        <w:t>;</w:t>
      </w:r>
    </w:p>
    <w:p w:rsidR="00C55A7F" w:rsidRPr="003277F2"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Controlla e conserva gli ordinativi di pagamento relativi alle domande di aiuto e di contributo comunitario, statale e regionale in materia agricola, nonché la documentazione allegata e quella attestante l’esecuzione dei controlli amministrativi effettuati;</w:t>
      </w:r>
    </w:p>
    <w:p w:rsidR="00C55A7F" w:rsidRPr="003277F2"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Acquisisce e gestisce tempestivamente i dati dei pagamenti non andati a buon fine;</w:t>
      </w:r>
    </w:p>
    <w:p w:rsidR="00C55A7F" w:rsidRPr="003277F2"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lastRenderedPageBreak/>
        <w:t>Attua la corretta applicazione delle procedure di pagamento degli aiuti comunitari per come previsto nella Convenzione con l’Istituto Cassiere;</w:t>
      </w:r>
    </w:p>
    <w:p w:rsidR="00C55A7F" w:rsidRPr="003277F2"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Indice e/o partecipa alle riunioni di staff insieme al Direttore e ai Dirigenti della Funzione “Autorizzazione</w:t>
      </w:r>
      <w:r w:rsidR="009D6D7B">
        <w:rPr>
          <w:rFonts w:ascii="Times New Roman" w:eastAsia="Times New Roman" w:hAnsi="Times New Roman"/>
          <w:iCs/>
          <w:color w:val="000000"/>
          <w:sz w:val="24"/>
          <w:szCs w:val="24"/>
          <w:lang w:eastAsia="it-IT"/>
        </w:rPr>
        <w:t xml:space="preserve"> dei Pagamenti</w:t>
      </w:r>
      <w:r>
        <w:rPr>
          <w:rFonts w:ascii="Times New Roman" w:eastAsia="Times New Roman" w:hAnsi="Times New Roman"/>
          <w:iCs/>
          <w:color w:val="000000"/>
          <w:sz w:val="24"/>
          <w:szCs w:val="24"/>
          <w:lang w:eastAsia="it-IT"/>
        </w:rPr>
        <w:t>” e della Funzione “Contabilizzazione dei pagamenti”, allo scopo di stabilire i criteri di priorità nel caso in cui la disponibilità di cassa non consente l’erogazione dei flussi giacenti;</w:t>
      </w:r>
    </w:p>
    <w:p w:rsidR="00C55A7F" w:rsidRPr="003277F2"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Effettua la riconciliazione degli stati di concordanza degli estratti conto bancari trasmessi dall’Istituto Cassiere e dalla Tesoreria Provinciale della Banca d’Italia;</w:t>
      </w:r>
    </w:p>
    <w:p w:rsidR="00C55A7F" w:rsidRPr="00980326"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Custodisce e monitora le polizze fideiussorie relative agli aiuti e contributi comunitari;</w:t>
      </w:r>
    </w:p>
    <w:p w:rsidR="00C55A7F" w:rsidRPr="003277F2"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Verifica la correttezza delle procedure di svincolo, di proroga e di incameramento delle garanzie;</w:t>
      </w:r>
    </w:p>
    <w:p w:rsidR="00C55A7F" w:rsidRPr="003277F2"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Accerta, in collaborazione con il Responsabile del Servizio Informativo, la certificazione delle logiche applicative del Sistema Informativo, affinché sia assicurata la correttezza, la completezza e la sicurezza dei dati, nonché la conseguente efficienza e tempestività operativa;</w:t>
      </w:r>
    </w:p>
    <w:p w:rsidR="00C55A7F" w:rsidRPr="003277F2" w:rsidRDefault="00C55A7F" w:rsidP="00312C3B">
      <w:pPr>
        <w:pStyle w:val="Elencoacolori-Colore11"/>
        <w:numPr>
          <w:ilvl w:val="0"/>
          <w:numId w:val="30"/>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Interagisce</w:t>
      </w:r>
      <w:r w:rsidRPr="000719A0">
        <w:rPr>
          <w:rFonts w:ascii="Times New Roman" w:eastAsia="Times New Roman" w:hAnsi="Times New Roman"/>
          <w:iCs/>
          <w:color w:val="000000"/>
          <w:sz w:val="24"/>
          <w:szCs w:val="24"/>
          <w:lang w:eastAsia="it-IT"/>
        </w:rPr>
        <w:t xml:space="preserve"> con l’Ufficio Contenzioso Comunitario e le Funzioni  di Autorizzazione e Contabilizzazione dei Pagamenti all’interno del Comitato per la Gestione dei Debiti, collaborando con il Direttore al  funzionamento ed alla pianificazi</w:t>
      </w:r>
      <w:r>
        <w:rPr>
          <w:rFonts w:ascii="Times New Roman" w:eastAsia="Times New Roman" w:hAnsi="Times New Roman"/>
          <w:iCs/>
          <w:color w:val="000000"/>
          <w:sz w:val="24"/>
          <w:szCs w:val="24"/>
          <w:lang w:eastAsia="it-IT"/>
        </w:rPr>
        <w:t>one delle attività del medesimo;</w:t>
      </w:r>
    </w:p>
    <w:p w:rsidR="00C55A7F" w:rsidRDefault="00C55A7F"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C55A7F" w:rsidRDefault="00C55A7F" w:rsidP="00312C3B">
      <w:pPr>
        <w:numPr>
          <w:ilvl w:val="0"/>
          <w:numId w:val="19"/>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rsidR="00FA0761" w:rsidRPr="006356F6" w:rsidRDefault="004D0DA4" w:rsidP="004D0DA4">
      <w:pPr>
        <w:pStyle w:val="Elencoacolori-Colore11"/>
        <w:numPr>
          <w:ilvl w:val="0"/>
          <w:numId w:val="34"/>
        </w:numPr>
        <w:autoSpaceDE w:val="0"/>
        <w:autoSpaceDN w:val="0"/>
        <w:adjustRightInd w:val="0"/>
        <w:spacing w:after="0" w:line="240" w:lineRule="auto"/>
        <w:ind w:left="709" w:hanging="425"/>
        <w:jc w:val="both"/>
        <w:rPr>
          <w:rFonts w:ascii="Times New Roman" w:eastAsia="Times New Roman" w:hAnsi="Times New Roman"/>
          <w:iCs/>
          <w:color w:val="000000"/>
          <w:sz w:val="24"/>
          <w:szCs w:val="24"/>
          <w:lang w:eastAsia="it-IT"/>
        </w:rPr>
      </w:pPr>
      <w:r>
        <w:rPr>
          <w:rFonts w:ascii="Times New Roman" w:hAnsi="Times New Roman"/>
          <w:b/>
          <w:color w:val="000000"/>
          <w:sz w:val="24"/>
          <w:szCs w:val="24"/>
          <w:u w:val="single"/>
          <w:lang w:eastAsia="it-IT"/>
        </w:rPr>
        <w:t>L'Ufficio “Servizio Tecnico”</w:t>
      </w:r>
    </w:p>
    <w:p w:rsidR="006356F6" w:rsidRPr="006F6185" w:rsidRDefault="006356F6" w:rsidP="006356F6">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6F6185">
        <w:rPr>
          <w:rFonts w:ascii="Times New Roman" w:eastAsia="Times New Roman" w:hAnsi="Times New Roman"/>
          <w:color w:val="000000"/>
          <w:sz w:val="24"/>
          <w:szCs w:val="24"/>
          <w:lang w:eastAsia="it-IT"/>
        </w:rPr>
        <w:t xml:space="preserve">Gestisce il sistema dei controlli tecnici funzionali all’eleggibilità della spesa, emettendo le relative istruzioni. </w:t>
      </w:r>
    </w:p>
    <w:p w:rsidR="006356F6" w:rsidRPr="006F6185" w:rsidRDefault="006356F6" w:rsidP="006356F6">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6F6185">
        <w:rPr>
          <w:rFonts w:ascii="Times New Roman" w:eastAsia="Times New Roman" w:hAnsi="Times New Roman"/>
          <w:color w:val="000000"/>
          <w:sz w:val="24"/>
          <w:szCs w:val="24"/>
          <w:lang w:eastAsia="it-IT"/>
        </w:rPr>
        <w:t xml:space="preserve">Garantisce l’efficacia del sistema dei controlli tecnici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rsidR="006356F6" w:rsidRPr="006F6185" w:rsidRDefault="006356F6" w:rsidP="006356F6">
      <w:pPr>
        <w:pStyle w:val="Elencoacolori-Colore11"/>
        <w:numPr>
          <w:ilvl w:val="0"/>
          <w:numId w:val="29"/>
        </w:numPr>
        <w:spacing w:before="100" w:beforeAutospacing="1" w:after="120"/>
        <w:contextualSpacing w:val="0"/>
        <w:rPr>
          <w:rFonts w:ascii="Times New Roman" w:eastAsia="Times New Roman" w:hAnsi="Times New Roman"/>
          <w:color w:val="000000"/>
          <w:sz w:val="24"/>
          <w:szCs w:val="24"/>
          <w:lang w:eastAsia="it-IT"/>
        </w:rPr>
      </w:pPr>
      <w:r w:rsidRPr="006F6185">
        <w:rPr>
          <w:rFonts w:ascii="Times New Roman" w:eastAsia="Times New Roman" w:hAnsi="Times New Roman"/>
          <w:color w:val="000000"/>
          <w:sz w:val="24"/>
          <w:szCs w:val="24"/>
          <w:lang w:eastAsia="it-IT"/>
        </w:rPr>
        <w:t>Verifica gli elementi tecnici che giustificano i pagamenti di premi, indennità e contributi ai richiedenti.</w:t>
      </w:r>
    </w:p>
    <w:p w:rsidR="006356F6" w:rsidRPr="006F6185" w:rsidRDefault="006356F6" w:rsidP="006356F6">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6F6185">
        <w:rPr>
          <w:rFonts w:ascii="Times New Roman" w:eastAsia="Times New Roman" w:hAnsi="Times New Roman"/>
          <w:color w:val="000000"/>
          <w:sz w:val="24"/>
          <w:szCs w:val="24"/>
          <w:lang w:eastAsia="it-IT"/>
        </w:rPr>
        <w:t>Definisce le specifiche tecniche ed i relativi manuali operativi, per la gestione dell’istruttoria delle domande, assicurando la loro conformità alla normativa comunitaria, statale e regionale.</w:t>
      </w:r>
    </w:p>
    <w:p w:rsidR="006356F6" w:rsidRPr="006F6185" w:rsidRDefault="006356F6" w:rsidP="006356F6">
      <w:pPr>
        <w:pStyle w:val="Elencoacolori-Colore11"/>
        <w:numPr>
          <w:ilvl w:val="0"/>
          <w:numId w:val="29"/>
        </w:numPr>
        <w:spacing w:before="100" w:beforeAutospacing="1" w:after="120"/>
        <w:contextualSpacing w:val="0"/>
        <w:jc w:val="both"/>
        <w:rPr>
          <w:rFonts w:ascii="Times New Roman" w:eastAsia="Times New Roman" w:hAnsi="Times New Roman"/>
          <w:color w:val="000000"/>
          <w:sz w:val="24"/>
          <w:szCs w:val="24"/>
          <w:lang w:eastAsia="it-IT"/>
        </w:rPr>
      </w:pPr>
      <w:r w:rsidRPr="006F6185">
        <w:rPr>
          <w:rFonts w:ascii="Times New Roman" w:eastAsia="Times New Roman" w:hAnsi="Times New Roman"/>
          <w:color w:val="000000"/>
          <w:sz w:val="24"/>
          <w:szCs w:val="24"/>
          <w:lang w:eastAsia="it-IT"/>
        </w:rPr>
        <w:t>Interagisce con l’Ufficio Contenzioso Comunitario e le Funzioni  di Esecuzione e Contabilizzazione dei Pagamenti all’interno del Comitato per la Gestione dei Debiti, collaborando con il Direttore al  funzionamento ed alla pianificazione delle attività del medesimo;</w:t>
      </w:r>
    </w:p>
    <w:p w:rsidR="006356F6" w:rsidRPr="006F6185" w:rsidRDefault="006356F6" w:rsidP="006356F6">
      <w:pPr>
        <w:numPr>
          <w:ilvl w:val="0"/>
          <w:numId w:val="29"/>
        </w:numPr>
        <w:spacing w:after="120"/>
        <w:jc w:val="both"/>
        <w:rPr>
          <w:rFonts w:ascii="Times New Roman" w:eastAsia="Times New Roman" w:hAnsi="Times New Roman"/>
          <w:iCs/>
          <w:color w:val="000000"/>
          <w:sz w:val="24"/>
          <w:szCs w:val="24"/>
          <w:lang w:eastAsia="it-IT"/>
        </w:rPr>
      </w:pPr>
      <w:r w:rsidRPr="006F6185">
        <w:rPr>
          <w:rFonts w:ascii="Times New Roman" w:eastAsia="Times New Roman" w:hAnsi="Times New Roman"/>
          <w:iCs/>
          <w:color w:val="000000"/>
          <w:sz w:val="24"/>
          <w:szCs w:val="24"/>
          <w:lang w:eastAsia="it-IT"/>
        </w:rPr>
        <w:lastRenderedPageBreak/>
        <w:t>Predispone eventuali Manuali operativi o guide integrative di propria competenza;</w:t>
      </w:r>
    </w:p>
    <w:p w:rsidR="006356F6" w:rsidRPr="006F6185" w:rsidRDefault="006356F6" w:rsidP="006356F6">
      <w:pPr>
        <w:numPr>
          <w:ilvl w:val="0"/>
          <w:numId w:val="29"/>
        </w:numPr>
        <w:spacing w:after="120"/>
        <w:jc w:val="both"/>
        <w:rPr>
          <w:rFonts w:ascii="Times New Roman" w:eastAsia="Times New Roman" w:hAnsi="Times New Roman"/>
          <w:iCs/>
          <w:color w:val="000000"/>
          <w:sz w:val="24"/>
          <w:szCs w:val="24"/>
          <w:lang w:eastAsia="it-IT"/>
        </w:rPr>
      </w:pPr>
      <w:r w:rsidRPr="006F6185">
        <w:rPr>
          <w:rFonts w:ascii="Times New Roman" w:eastAsia="Times New Roman" w:hAnsi="Times New Roman"/>
          <w:iCs/>
          <w:color w:val="000000"/>
          <w:sz w:val="24"/>
          <w:szCs w:val="24"/>
          <w:lang w:eastAsia="it-IT"/>
        </w:rPr>
        <w:t>Fornisce indicazioni in merito all’aggiornamento o alla modifica dei Mansionari di propria competenza.</w:t>
      </w:r>
    </w:p>
    <w:p w:rsidR="006356F6" w:rsidRPr="00E14D03" w:rsidRDefault="004151D9" w:rsidP="004151D9">
      <w:pPr>
        <w:pStyle w:val="Elencoacolori-Colore11"/>
        <w:spacing w:before="100" w:beforeAutospacing="1" w:after="120"/>
        <w:ind w:left="360"/>
        <w:contextualSpacing w:val="0"/>
        <w:jc w:val="both"/>
        <w:rPr>
          <w:rFonts w:ascii="Times New Roman" w:eastAsia="Times New Roman" w:hAnsi="Times New Roman"/>
          <w:color w:val="000000"/>
          <w:sz w:val="24"/>
          <w:szCs w:val="24"/>
          <w:lang w:eastAsia="it-IT"/>
        </w:rPr>
      </w:pPr>
      <w:r w:rsidRPr="00E14D03">
        <w:rPr>
          <w:rFonts w:ascii="Times New Roman" w:eastAsia="Times New Roman" w:hAnsi="Times New Roman"/>
          <w:color w:val="000000"/>
          <w:sz w:val="24"/>
          <w:szCs w:val="24"/>
          <w:lang w:eastAsia="it-IT"/>
        </w:rPr>
        <w:t>All’interno dell’Ufficio Servizio Tecnico è stato istituito l’Ufficio “Condizionalità/VCM PS</w:t>
      </w:r>
      <w:r w:rsidR="00E14D03" w:rsidRPr="00E14D03">
        <w:rPr>
          <w:rFonts w:ascii="Times New Roman" w:eastAsia="Times New Roman" w:hAnsi="Times New Roman"/>
          <w:color w:val="000000"/>
          <w:sz w:val="24"/>
          <w:szCs w:val="24"/>
          <w:lang w:eastAsia="it-IT"/>
        </w:rPr>
        <w:t>R 2014-2020” che sovraintende a:</w:t>
      </w:r>
    </w:p>
    <w:p w:rsidR="00E14D03" w:rsidRPr="00E14D03" w:rsidRDefault="00E14D03" w:rsidP="00E14D03">
      <w:pPr>
        <w:numPr>
          <w:ilvl w:val="0"/>
          <w:numId w:val="29"/>
        </w:numPr>
        <w:spacing w:after="120"/>
        <w:jc w:val="both"/>
        <w:rPr>
          <w:rFonts w:ascii="Times New Roman" w:hAnsi="Times New Roman"/>
          <w:sz w:val="23"/>
          <w:szCs w:val="23"/>
        </w:rPr>
      </w:pPr>
      <w:r w:rsidRPr="00E14D03">
        <w:rPr>
          <w:rFonts w:ascii="Times New Roman" w:hAnsi="Times New Roman"/>
          <w:sz w:val="23"/>
          <w:szCs w:val="23"/>
        </w:rPr>
        <w:t>controlli sulle aziende beneficiarie dei contributi in agricoltura, con particolare riferimento a quelli di condizionalità e a quelli finalizzati alla verifica degli impegni sulle Misure “a superficie” del PSR, previsti dai Regolamenti Comunitari di riferimento;</w:t>
      </w:r>
    </w:p>
    <w:p w:rsidR="00E14D03" w:rsidRDefault="00E14D03" w:rsidP="00E14D03">
      <w:pPr>
        <w:numPr>
          <w:ilvl w:val="0"/>
          <w:numId w:val="29"/>
        </w:numPr>
        <w:spacing w:after="120"/>
        <w:jc w:val="both"/>
        <w:rPr>
          <w:rFonts w:ascii="Times New Roman" w:hAnsi="Times New Roman"/>
          <w:sz w:val="23"/>
          <w:szCs w:val="23"/>
        </w:rPr>
      </w:pPr>
      <w:r w:rsidRPr="00E14D03">
        <w:rPr>
          <w:rFonts w:ascii="Times New Roman" w:hAnsi="Times New Roman"/>
          <w:sz w:val="23"/>
          <w:szCs w:val="23"/>
        </w:rPr>
        <w:t xml:space="preserve">attività di supporto nella gestione dei procedimenti amministrativi derivanti dall’applicazione del ciclo triennale di aggiornamento dell’uso del suolo (ciclo “refresh”);  </w:t>
      </w:r>
    </w:p>
    <w:p w:rsidR="00E14D03" w:rsidRPr="00B34E1A" w:rsidRDefault="00E14D03" w:rsidP="00E14D03">
      <w:pPr>
        <w:numPr>
          <w:ilvl w:val="0"/>
          <w:numId w:val="29"/>
        </w:numPr>
        <w:spacing w:after="120"/>
        <w:jc w:val="both"/>
        <w:rPr>
          <w:rFonts w:ascii="Times New Roman" w:hAnsi="Times New Roman"/>
          <w:sz w:val="23"/>
          <w:szCs w:val="23"/>
        </w:rPr>
      </w:pPr>
      <w:r w:rsidRPr="00E14D03">
        <w:rPr>
          <w:rFonts w:ascii="Times New Roman" w:hAnsi="Times New Roman"/>
          <w:sz w:val="23"/>
          <w:szCs w:val="23"/>
        </w:rPr>
        <w:t xml:space="preserve">valutazione </w:t>
      </w:r>
      <w:r w:rsidRPr="00E14D03">
        <w:rPr>
          <w:rFonts w:ascii="Times New Roman" w:hAnsi="Times New Roman"/>
          <w:i/>
          <w:sz w:val="23"/>
          <w:szCs w:val="23"/>
        </w:rPr>
        <w:t>ex ante</w:t>
      </w:r>
      <w:r w:rsidRPr="00E14D03">
        <w:rPr>
          <w:rFonts w:ascii="Times New Roman" w:hAnsi="Times New Roman"/>
          <w:sz w:val="23"/>
          <w:szCs w:val="23"/>
        </w:rPr>
        <w:t xml:space="preserve"> ed </w:t>
      </w:r>
      <w:r w:rsidRPr="00E14D03">
        <w:rPr>
          <w:rFonts w:ascii="Times New Roman" w:hAnsi="Times New Roman"/>
          <w:i/>
          <w:sz w:val="23"/>
          <w:szCs w:val="23"/>
        </w:rPr>
        <w:t xml:space="preserve">in </w:t>
      </w:r>
      <w:r w:rsidRPr="00B34E1A">
        <w:rPr>
          <w:rFonts w:ascii="Times New Roman" w:hAnsi="Times New Roman"/>
          <w:sz w:val="23"/>
          <w:szCs w:val="23"/>
        </w:rPr>
        <w:t>itinere</w:t>
      </w:r>
      <w:r w:rsidRPr="00E14D03">
        <w:rPr>
          <w:rFonts w:ascii="Times New Roman" w:hAnsi="Times New Roman"/>
          <w:sz w:val="23"/>
          <w:szCs w:val="23"/>
        </w:rPr>
        <w:t xml:space="preserve"> della verificabilità e della controllabilità delle misure inserite nel Programma di Sviluppo Rurale 2014/2020, nonché nel corso della sua attuazione</w:t>
      </w:r>
      <w:r w:rsidR="00B34E1A">
        <w:rPr>
          <w:rFonts w:ascii="Times New Roman" w:hAnsi="Times New Roman"/>
          <w:sz w:val="23"/>
          <w:szCs w:val="23"/>
        </w:rPr>
        <w:t xml:space="preserve"> (</w:t>
      </w:r>
      <w:r w:rsidR="00B34E1A" w:rsidRPr="00B34E1A">
        <w:rPr>
          <w:rFonts w:ascii="Times New Roman" w:hAnsi="Times New Roman"/>
          <w:sz w:val="23"/>
          <w:szCs w:val="23"/>
        </w:rPr>
        <w:t>art. 62 del Reg. (UE) n. 1305/2013</w:t>
      </w:r>
      <w:r w:rsidR="00B34E1A">
        <w:t>)</w:t>
      </w:r>
    </w:p>
    <w:p w:rsidR="00B34E1A" w:rsidRPr="00E14D03" w:rsidRDefault="00B34E1A" w:rsidP="00B34E1A">
      <w:pPr>
        <w:spacing w:after="120"/>
        <w:ind w:left="720"/>
        <w:jc w:val="both"/>
        <w:rPr>
          <w:rFonts w:ascii="Times New Roman" w:hAnsi="Times New Roman"/>
          <w:sz w:val="23"/>
          <w:szCs w:val="23"/>
        </w:rPr>
      </w:pPr>
    </w:p>
    <w:p w:rsidR="00AF6636" w:rsidRPr="00AF6636" w:rsidRDefault="00AF6636" w:rsidP="00AF6636">
      <w:pPr>
        <w:autoSpaceDE w:val="0"/>
        <w:autoSpaceDN w:val="0"/>
        <w:adjustRightInd w:val="0"/>
        <w:spacing w:after="0" w:line="240" w:lineRule="auto"/>
        <w:ind w:left="720"/>
        <w:rPr>
          <w:rFonts w:ascii="Times New Roman" w:hAnsi="Times New Roman"/>
          <w:color w:val="000000"/>
          <w:sz w:val="10"/>
          <w:szCs w:val="24"/>
          <w:lang w:eastAsia="it-IT"/>
        </w:rPr>
      </w:pPr>
    </w:p>
    <w:p w:rsidR="0097118C" w:rsidRPr="006A4F19" w:rsidRDefault="00AF6636" w:rsidP="00312C3B">
      <w:pPr>
        <w:pStyle w:val="Elencoacolori-Colore11"/>
        <w:numPr>
          <w:ilvl w:val="0"/>
          <w:numId w:val="34"/>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6A4F19">
        <w:rPr>
          <w:rFonts w:ascii="Times New Roman" w:hAnsi="Times New Roman"/>
          <w:b/>
          <w:color w:val="000000"/>
          <w:sz w:val="24"/>
          <w:szCs w:val="24"/>
          <w:u w:val="single"/>
          <w:lang w:eastAsia="it-IT"/>
        </w:rPr>
        <w:t>la Funzione “Contabilizzazione dei pagamenti”</w:t>
      </w:r>
      <w:r w:rsidR="0097118C" w:rsidRPr="006A4F19">
        <w:rPr>
          <w:rFonts w:ascii="Times New Roman" w:hAnsi="Times New Roman"/>
          <w:color w:val="000000"/>
          <w:sz w:val="24"/>
          <w:szCs w:val="24"/>
          <w:lang w:eastAsia="it-IT"/>
        </w:rPr>
        <w:t>:</w:t>
      </w:r>
    </w:p>
    <w:p w:rsidR="0097118C" w:rsidRDefault="0097118C" w:rsidP="0097118C">
      <w:pPr>
        <w:autoSpaceDE w:val="0"/>
        <w:autoSpaceDN w:val="0"/>
        <w:adjustRightInd w:val="0"/>
        <w:spacing w:after="0" w:line="240" w:lineRule="auto"/>
        <w:ind w:left="720"/>
        <w:jc w:val="both"/>
        <w:rPr>
          <w:rFonts w:ascii="Times New Roman" w:hAnsi="Times New Roman"/>
          <w:color w:val="000000"/>
          <w:sz w:val="24"/>
          <w:szCs w:val="24"/>
          <w:lang w:eastAsia="it-IT"/>
        </w:rPr>
      </w:pPr>
    </w:p>
    <w:p w:rsidR="00C55A7F" w:rsidRPr="00F82386" w:rsidRDefault="00C55A7F" w:rsidP="00312C3B">
      <w:pPr>
        <w:numPr>
          <w:ilvl w:val="0"/>
          <w:numId w:val="31"/>
        </w:numPr>
        <w:spacing w:after="0"/>
        <w:ind w:hanging="357"/>
        <w:rPr>
          <w:rFonts w:ascii="Times New Roman" w:eastAsia="Times New Roman" w:hAnsi="Times New Roman"/>
          <w:color w:val="000000"/>
          <w:sz w:val="24"/>
          <w:szCs w:val="24"/>
          <w:lang w:eastAsia="it-IT"/>
        </w:rPr>
      </w:pPr>
      <w:r w:rsidRPr="00F82386">
        <w:rPr>
          <w:rFonts w:ascii="Times New Roman" w:eastAsia="Times New Roman" w:hAnsi="Times New Roman"/>
          <w:iCs/>
          <w:color w:val="000000"/>
          <w:sz w:val="24"/>
          <w:szCs w:val="24"/>
          <w:lang w:eastAsia="it-IT"/>
        </w:rPr>
        <w:t>Provvede alla conciliazione giornaliera/mensile del giornale di cassa;</w:t>
      </w:r>
      <w:r w:rsidRPr="00F82386">
        <w:rPr>
          <w:rFonts w:ascii="Times New Roman" w:eastAsia="Times New Roman" w:hAnsi="Times New Roman"/>
          <w:iCs/>
          <w:color w:val="000000"/>
          <w:sz w:val="24"/>
          <w:szCs w:val="24"/>
          <w:lang w:eastAsia="it-IT"/>
        </w:rPr>
        <w:br/>
      </w:r>
    </w:p>
    <w:p w:rsidR="00C55A7F" w:rsidRPr="00F82386" w:rsidRDefault="00C55A7F" w:rsidP="00312C3B">
      <w:pPr>
        <w:numPr>
          <w:ilvl w:val="0"/>
          <w:numId w:val="31"/>
        </w:numPr>
        <w:spacing w:after="0"/>
        <w:ind w:hanging="357"/>
        <w:rPr>
          <w:rFonts w:ascii="Times New Roman" w:eastAsia="Times New Roman" w:hAnsi="Times New Roman"/>
          <w:color w:val="000000"/>
          <w:sz w:val="24"/>
          <w:szCs w:val="24"/>
          <w:lang w:eastAsia="it-IT"/>
        </w:rPr>
      </w:pPr>
      <w:r w:rsidRPr="00F82386">
        <w:rPr>
          <w:rFonts w:ascii="Times New Roman" w:eastAsia="Times New Roman" w:hAnsi="Times New Roman"/>
          <w:iCs/>
          <w:color w:val="000000"/>
          <w:sz w:val="24"/>
          <w:szCs w:val="24"/>
          <w:lang w:eastAsia="it-IT"/>
        </w:rPr>
        <w:t>Provvede  alla registrazione sui rispettivi conti partitari dei movimenti contabili in entrata e in uscita;</w:t>
      </w:r>
    </w:p>
    <w:p w:rsidR="00C55A7F" w:rsidRPr="00BB6FC7"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Provvede al controllo finanziario per la verifica della disponibilità delle risorse sui conti partitari;</w:t>
      </w:r>
    </w:p>
    <w:p w:rsidR="00C55A7F" w:rsidRPr="00BB6FC7"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Provvede alla registrazione dei recuperi per compensazione, aggiornamento dello Stato di Tesoreria ed alla predisposizione delle relative schede di incasso;</w:t>
      </w:r>
    </w:p>
    <w:p w:rsidR="00C55A7F" w:rsidRPr="00BB6FC7"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le check list attestanti la correttezza delle attività di registrazione dei fatti contabili;</w:t>
      </w:r>
    </w:p>
    <w:p w:rsidR="00C55A7F" w:rsidRPr="00BB6FC7" w:rsidRDefault="00C55A7F" w:rsidP="00312C3B">
      <w:pPr>
        <w:numPr>
          <w:ilvl w:val="0"/>
          <w:numId w:val="31"/>
        </w:numPr>
        <w:spacing w:after="120"/>
        <w:ind w:hanging="357"/>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e trasmette le tabelle settimanali di rendicontazione FEAGA e FEASR, le tabelle mensili di rendicontazione FEAGA ed il rendiconto trimestrale FEASR;</w:t>
      </w:r>
    </w:p>
    <w:p w:rsidR="00C55A7F" w:rsidRPr="00BB6FC7"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Trasmette ad AGEA – Coordinamento del fabbisogno finanziario mensile e dei plafond di spesa FEAGA;</w:t>
      </w:r>
    </w:p>
    <w:p w:rsidR="00C55A7F" w:rsidRPr="00BB6FC7"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le tabelle relative alla liquidazione dei conti FEAGA e FEASR;</w:t>
      </w:r>
    </w:p>
    <w:p w:rsidR="00C55A7F" w:rsidRPr="00BB6FC7"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Trasmette al MEF i flussi di cassa settimanali e mensili;</w:t>
      </w:r>
    </w:p>
    <w:p w:rsidR="00C55A7F" w:rsidRPr="00BB6FC7"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il Rendiconto generale FEAGA da trasmettere al MEF ed il Rendiconto generale FEASR da trasmettere annualmente alla Ragioneria Generale della Calabria;</w:t>
      </w:r>
    </w:p>
    <w:p w:rsidR="00C55A7F" w:rsidRPr="005F7CC2"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Iscrive e monitora le posizioni debitorie nell’apposito Registro e predispone le relative check list;</w:t>
      </w:r>
    </w:p>
    <w:p w:rsidR="00C55A7F" w:rsidRPr="005F7CC2" w:rsidRDefault="00C55A7F" w:rsidP="00312C3B">
      <w:pPr>
        <w:numPr>
          <w:ilvl w:val="0"/>
          <w:numId w:val="31"/>
        </w:numPr>
        <w:spacing w:after="120"/>
        <w:ind w:hanging="357"/>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Gestisce i recuperi da restituzione diretta tramite quietanza;</w:t>
      </w:r>
    </w:p>
    <w:p w:rsidR="00C55A7F" w:rsidRPr="00D62404" w:rsidRDefault="00C55A7F" w:rsidP="00312C3B">
      <w:pPr>
        <w:numPr>
          <w:ilvl w:val="0"/>
          <w:numId w:val="31"/>
        </w:numPr>
        <w:spacing w:after="120"/>
        <w:ind w:hanging="357"/>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Gestisce e monitora le somme sospese;</w:t>
      </w:r>
    </w:p>
    <w:p w:rsidR="00C55A7F" w:rsidRPr="00D62404"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lastRenderedPageBreak/>
        <w:t>Trasmette trimestralmente il modello 1848/06 per la comunicazione al MIPAAF dei casi di irregolarità di importo superiore a 10.000 euro.</w:t>
      </w:r>
    </w:p>
    <w:p w:rsidR="00C55A7F" w:rsidRPr="00BB6FC7" w:rsidRDefault="00C55A7F" w:rsidP="00312C3B">
      <w:pPr>
        <w:numPr>
          <w:ilvl w:val="0"/>
          <w:numId w:val="31"/>
        </w:numPr>
        <w:spacing w:after="120"/>
        <w:ind w:hanging="357"/>
        <w:jc w:val="both"/>
        <w:rPr>
          <w:rFonts w:ascii="Times New Roman" w:eastAsia="Times New Roman" w:hAnsi="Times New Roman"/>
          <w:color w:val="000000"/>
          <w:sz w:val="24"/>
          <w:szCs w:val="24"/>
          <w:lang w:eastAsia="it-IT"/>
        </w:rPr>
      </w:pPr>
      <w:r w:rsidRPr="0060509E">
        <w:rPr>
          <w:rFonts w:ascii="Times New Roman" w:eastAsia="Times New Roman" w:hAnsi="Times New Roman"/>
          <w:iCs/>
          <w:color w:val="000000"/>
          <w:sz w:val="24"/>
          <w:szCs w:val="24"/>
          <w:lang w:eastAsia="it-IT"/>
        </w:rPr>
        <w:t>Interagisce con l’Ufficio Contenzioso Comunitario e le Funzioni  di Autorizzazione ed Esecuzione dei Pagamenti all’interno del Comitato per la Gestione dei Debiti, collaborando con il Direttore al  funzionamento ed alla pianificazione delle attività del medesimo.</w:t>
      </w:r>
    </w:p>
    <w:p w:rsidR="00C55A7F" w:rsidRDefault="00C55A7F" w:rsidP="00312C3B">
      <w:pPr>
        <w:numPr>
          <w:ilvl w:val="0"/>
          <w:numId w:val="31"/>
        </w:numPr>
        <w:spacing w:after="120"/>
        <w:jc w:val="both"/>
        <w:rPr>
          <w:rFonts w:ascii="Times New Roman" w:eastAsia="Times New Roman" w:hAnsi="Times New Roman"/>
          <w:iCs/>
          <w:color w:val="000000"/>
          <w:sz w:val="24"/>
          <w:szCs w:val="24"/>
          <w:lang w:eastAsia="it-IT"/>
        </w:rPr>
      </w:pPr>
      <w:r w:rsidRPr="00CD1236">
        <w:rPr>
          <w:rFonts w:ascii="Times New Roman" w:eastAsia="Times New Roman" w:hAnsi="Times New Roman"/>
          <w:iCs/>
          <w:color w:val="000000"/>
          <w:sz w:val="24"/>
          <w:szCs w:val="24"/>
          <w:lang w:eastAsia="it-IT"/>
        </w:rPr>
        <w:t>Predispone eventuali Manuali operativi o guide integrative di propria competenza</w:t>
      </w:r>
      <w:r>
        <w:rPr>
          <w:rFonts w:ascii="Times New Roman" w:eastAsia="Times New Roman" w:hAnsi="Times New Roman"/>
          <w:iCs/>
          <w:color w:val="000000"/>
          <w:sz w:val="24"/>
          <w:szCs w:val="24"/>
          <w:lang w:eastAsia="it-IT"/>
        </w:rPr>
        <w:t>;</w:t>
      </w:r>
    </w:p>
    <w:p w:rsidR="00C55A7F" w:rsidRPr="003A25D0" w:rsidRDefault="00C55A7F" w:rsidP="00312C3B">
      <w:pPr>
        <w:numPr>
          <w:ilvl w:val="0"/>
          <w:numId w:val="31"/>
        </w:numPr>
        <w:tabs>
          <w:tab w:val="clear" w:pos="720"/>
          <w:tab w:val="left" w:pos="709"/>
        </w:tabs>
        <w:spacing w:after="0"/>
        <w:ind w:left="714" w:hanging="357"/>
        <w:jc w:val="both"/>
        <w:rPr>
          <w:rFonts w:ascii="Times New Roman" w:eastAsia="Times New Roman" w:hAnsi="Times New Roman"/>
          <w:color w:val="000000"/>
          <w:sz w:val="24"/>
          <w:szCs w:val="24"/>
          <w:lang w:eastAsia="it-IT"/>
        </w:rPr>
      </w:pPr>
      <w:r w:rsidRPr="003A25D0">
        <w:rPr>
          <w:rFonts w:ascii="Times New Roman" w:eastAsia="Times New Roman" w:hAnsi="Times New Roman"/>
          <w:iCs/>
          <w:color w:val="000000"/>
          <w:sz w:val="24"/>
          <w:szCs w:val="24"/>
          <w:lang w:eastAsia="it-IT"/>
        </w:rPr>
        <w:t>Fornisce indicazioni in merito all’aggiornamento o alla modifica dei Mansionari di propria competenza.</w:t>
      </w:r>
    </w:p>
    <w:p w:rsidR="00C55A7F" w:rsidRDefault="00C55A7F" w:rsidP="00C55A7F">
      <w:pPr>
        <w:spacing w:line="480" w:lineRule="auto"/>
        <w:rPr>
          <w:rFonts w:ascii="Times New Roman" w:eastAsia="Times New Roman" w:hAnsi="Times New Roman"/>
          <w:color w:val="000000"/>
          <w:sz w:val="14"/>
          <w:szCs w:val="24"/>
          <w:lang w:eastAsia="it-IT"/>
        </w:rPr>
      </w:pPr>
    </w:p>
    <w:p w:rsidR="006A4F19" w:rsidRDefault="006A4F19" w:rsidP="00C55A7F">
      <w:pPr>
        <w:spacing w:line="480" w:lineRule="auto"/>
        <w:rPr>
          <w:rFonts w:ascii="Times New Roman" w:eastAsia="Times New Roman" w:hAnsi="Times New Roman"/>
          <w:color w:val="000000"/>
          <w:sz w:val="14"/>
          <w:szCs w:val="24"/>
          <w:lang w:eastAsia="it-IT"/>
        </w:rPr>
      </w:pPr>
    </w:p>
    <w:p w:rsidR="006A4F19" w:rsidRPr="00A456EE" w:rsidRDefault="006A4F19" w:rsidP="00C55A7F">
      <w:pPr>
        <w:spacing w:line="480" w:lineRule="auto"/>
        <w:rPr>
          <w:rFonts w:ascii="Times New Roman" w:eastAsia="Times New Roman" w:hAnsi="Times New Roman"/>
          <w:color w:val="000000"/>
          <w:sz w:val="14"/>
          <w:szCs w:val="24"/>
          <w:lang w:eastAsia="it-IT"/>
        </w:rPr>
      </w:pPr>
    </w:p>
    <w:p w:rsidR="00C249FD" w:rsidRDefault="00C249FD" w:rsidP="00C249FD">
      <w:pPr>
        <w:autoSpaceDE w:val="0"/>
        <w:autoSpaceDN w:val="0"/>
        <w:adjustRightInd w:val="0"/>
        <w:jc w:val="center"/>
        <w:rPr>
          <w:rFonts w:ascii="Times New Roman" w:hAnsi="Times New Roman"/>
          <w:b/>
          <w:bCs/>
          <w:sz w:val="48"/>
          <w:szCs w:val="48"/>
          <w:u w:val="single"/>
        </w:rPr>
      </w:pPr>
    </w:p>
    <w:p w:rsidR="004C16DB" w:rsidRDefault="004C16DB" w:rsidP="00C249FD">
      <w:pPr>
        <w:autoSpaceDE w:val="0"/>
        <w:autoSpaceDN w:val="0"/>
        <w:adjustRightInd w:val="0"/>
        <w:jc w:val="center"/>
        <w:rPr>
          <w:rFonts w:ascii="Times New Roman" w:hAnsi="Times New Roman"/>
          <w:b/>
          <w:bCs/>
          <w:sz w:val="48"/>
          <w:szCs w:val="48"/>
          <w:u w:val="single"/>
        </w:rPr>
      </w:pPr>
    </w:p>
    <w:p w:rsidR="00AD509A" w:rsidRDefault="00AD509A" w:rsidP="00C249FD">
      <w:pPr>
        <w:autoSpaceDE w:val="0"/>
        <w:autoSpaceDN w:val="0"/>
        <w:adjustRightInd w:val="0"/>
        <w:jc w:val="center"/>
        <w:rPr>
          <w:rFonts w:ascii="Times New Roman" w:hAnsi="Times New Roman"/>
          <w:b/>
          <w:bCs/>
          <w:sz w:val="48"/>
          <w:szCs w:val="48"/>
          <w:u w:val="single"/>
        </w:rPr>
      </w:pPr>
    </w:p>
    <w:p w:rsidR="00AD509A" w:rsidRDefault="00AD509A" w:rsidP="00C249FD">
      <w:pPr>
        <w:autoSpaceDE w:val="0"/>
        <w:autoSpaceDN w:val="0"/>
        <w:adjustRightInd w:val="0"/>
        <w:jc w:val="center"/>
        <w:rPr>
          <w:rFonts w:ascii="Times New Roman" w:hAnsi="Times New Roman"/>
          <w:b/>
          <w:bCs/>
          <w:sz w:val="48"/>
          <w:szCs w:val="48"/>
          <w:u w:val="single"/>
        </w:rPr>
      </w:pPr>
    </w:p>
    <w:p w:rsidR="00AD509A" w:rsidRDefault="00AD509A" w:rsidP="00C249FD">
      <w:pPr>
        <w:autoSpaceDE w:val="0"/>
        <w:autoSpaceDN w:val="0"/>
        <w:adjustRightInd w:val="0"/>
        <w:jc w:val="center"/>
        <w:rPr>
          <w:rFonts w:ascii="Times New Roman" w:hAnsi="Times New Roman"/>
          <w:b/>
          <w:bCs/>
          <w:sz w:val="48"/>
          <w:szCs w:val="48"/>
          <w:u w:val="single"/>
        </w:rPr>
      </w:pPr>
    </w:p>
    <w:p w:rsidR="00AD509A" w:rsidRDefault="00AD509A" w:rsidP="00C249FD">
      <w:pPr>
        <w:autoSpaceDE w:val="0"/>
        <w:autoSpaceDN w:val="0"/>
        <w:adjustRightInd w:val="0"/>
        <w:jc w:val="center"/>
        <w:rPr>
          <w:rFonts w:ascii="Times New Roman" w:hAnsi="Times New Roman"/>
          <w:b/>
          <w:bCs/>
          <w:sz w:val="48"/>
          <w:szCs w:val="48"/>
          <w:u w:val="single"/>
        </w:rPr>
      </w:pPr>
    </w:p>
    <w:p w:rsidR="00AD509A" w:rsidRDefault="00AD509A" w:rsidP="00C249FD">
      <w:pPr>
        <w:autoSpaceDE w:val="0"/>
        <w:autoSpaceDN w:val="0"/>
        <w:adjustRightInd w:val="0"/>
        <w:jc w:val="center"/>
        <w:rPr>
          <w:rFonts w:ascii="Times New Roman" w:hAnsi="Times New Roman"/>
          <w:b/>
          <w:bCs/>
          <w:sz w:val="48"/>
          <w:szCs w:val="48"/>
          <w:u w:val="single"/>
        </w:rPr>
      </w:pPr>
    </w:p>
    <w:p w:rsidR="00AD509A" w:rsidRDefault="00AD509A" w:rsidP="00C249FD">
      <w:pPr>
        <w:autoSpaceDE w:val="0"/>
        <w:autoSpaceDN w:val="0"/>
        <w:adjustRightInd w:val="0"/>
        <w:jc w:val="center"/>
        <w:rPr>
          <w:rFonts w:ascii="Times New Roman" w:hAnsi="Times New Roman"/>
          <w:b/>
          <w:bCs/>
          <w:sz w:val="48"/>
          <w:szCs w:val="48"/>
          <w:u w:val="single"/>
        </w:rPr>
      </w:pPr>
    </w:p>
    <w:p w:rsidR="00AD509A" w:rsidRDefault="00AD509A" w:rsidP="00C249FD">
      <w:pPr>
        <w:autoSpaceDE w:val="0"/>
        <w:autoSpaceDN w:val="0"/>
        <w:adjustRightInd w:val="0"/>
        <w:jc w:val="center"/>
        <w:rPr>
          <w:rFonts w:ascii="Times New Roman" w:hAnsi="Times New Roman"/>
          <w:b/>
          <w:bCs/>
          <w:sz w:val="48"/>
          <w:szCs w:val="48"/>
          <w:u w:val="single"/>
        </w:rPr>
      </w:pPr>
    </w:p>
    <w:p w:rsidR="004C16DB" w:rsidRDefault="004C16DB" w:rsidP="00C249FD">
      <w:pPr>
        <w:autoSpaceDE w:val="0"/>
        <w:autoSpaceDN w:val="0"/>
        <w:adjustRightInd w:val="0"/>
        <w:jc w:val="center"/>
        <w:rPr>
          <w:rFonts w:ascii="Times New Roman" w:hAnsi="Times New Roman"/>
          <w:b/>
          <w:bCs/>
          <w:sz w:val="48"/>
          <w:szCs w:val="48"/>
          <w:u w:val="single"/>
        </w:rPr>
      </w:pPr>
    </w:p>
    <w:p w:rsidR="00BA3D2E" w:rsidRDefault="00BA3D2E" w:rsidP="0027556C">
      <w:pPr>
        <w:pStyle w:val="Titolo"/>
        <w:rPr>
          <w:lang w:val="it-IT"/>
        </w:rPr>
      </w:pPr>
    </w:p>
    <w:p w:rsidR="00D61F94" w:rsidRDefault="00D61F94" w:rsidP="0027556C">
      <w:pPr>
        <w:pStyle w:val="Titolo"/>
        <w:rPr>
          <w:lang w:val="it-IT"/>
        </w:rPr>
      </w:pPr>
    </w:p>
    <w:p w:rsidR="00AD509A" w:rsidRDefault="00AD509A" w:rsidP="0027556C">
      <w:pPr>
        <w:pStyle w:val="Titolo"/>
        <w:rPr>
          <w:lang w:val="it-IT"/>
        </w:rPr>
      </w:pPr>
    </w:p>
    <w:p w:rsidR="00AD509A" w:rsidRDefault="00AD509A" w:rsidP="0027556C">
      <w:pPr>
        <w:pStyle w:val="Titolo"/>
        <w:rPr>
          <w:lang w:val="it-IT"/>
        </w:rPr>
      </w:pPr>
    </w:p>
    <w:p w:rsidR="00AD509A" w:rsidRDefault="00AD509A" w:rsidP="0027556C">
      <w:pPr>
        <w:pStyle w:val="Titolo"/>
        <w:rPr>
          <w:lang w:val="it-IT"/>
        </w:rPr>
      </w:pPr>
    </w:p>
    <w:p w:rsidR="00AD509A" w:rsidRDefault="00AD509A" w:rsidP="0027556C">
      <w:pPr>
        <w:pStyle w:val="Titolo"/>
        <w:rPr>
          <w:lang w:val="it-IT"/>
        </w:rPr>
      </w:pPr>
    </w:p>
    <w:p w:rsidR="00AD509A" w:rsidRDefault="00AD509A" w:rsidP="0027556C">
      <w:pPr>
        <w:pStyle w:val="Titolo"/>
        <w:rPr>
          <w:lang w:val="it-IT"/>
        </w:rPr>
      </w:pPr>
    </w:p>
    <w:p w:rsidR="00AD509A" w:rsidRDefault="00AD509A" w:rsidP="0027556C">
      <w:pPr>
        <w:pStyle w:val="Titolo"/>
        <w:rPr>
          <w:lang w:val="it-IT"/>
        </w:rPr>
      </w:pPr>
    </w:p>
    <w:p w:rsidR="000C75DC" w:rsidRPr="007B55B9" w:rsidRDefault="00CB29DD" w:rsidP="0027556C">
      <w:pPr>
        <w:pStyle w:val="Titolo"/>
      </w:pPr>
      <w:bookmarkStart w:id="22" w:name="_Toc442086628"/>
      <w:r w:rsidRPr="007B55B9">
        <w:t>PARTE II</w:t>
      </w:r>
      <w:r w:rsidR="007B55B9" w:rsidRPr="007B55B9">
        <w:t xml:space="preserve"> </w:t>
      </w:r>
      <w:r w:rsidR="0027556C">
        <w:t xml:space="preserve">- </w:t>
      </w:r>
      <w:r w:rsidRPr="007B55B9">
        <w:t xml:space="preserve">Gli obiettivi </w:t>
      </w:r>
      <w:r w:rsidR="004611B7" w:rsidRPr="007B55B9">
        <w:t>dell’ARCEA</w:t>
      </w:r>
      <w:bookmarkEnd w:id="22"/>
    </w:p>
    <w:p w:rsidR="00C249FD" w:rsidRDefault="00C249FD" w:rsidP="00C249FD">
      <w:pPr>
        <w:autoSpaceDE w:val="0"/>
        <w:autoSpaceDN w:val="0"/>
        <w:adjustRightInd w:val="0"/>
        <w:jc w:val="center"/>
        <w:rPr>
          <w:rFonts w:ascii="Times New Roman" w:hAnsi="Times New Roman"/>
          <w:b/>
          <w:bCs/>
          <w:sz w:val="48"/>
          <w:szCs w:val="48"/>
          <w:u w:val="single"/>
        </w:rPr>
      </w:pPr>
    </w:p>
    <w:p w:rsidR="00EC7C6C" w:rsidRDefault="00DE3766" w:rsidP="00AD509A">
      <w:pPr>
        <w:autoSpaceDE w:val="0"/>
        <w:autoSpaceDN w:val="0"/>
        <w:adjustRightInd w:val="0"/>
        <w:jc w:val="both"/>
        <w:rPr>
          <w:rFonts w:ascii="Times New Roman" w:hAnsi="Times New Roman"/>
          <w:b/>
          <w:bCs/>
          <w:i/>
          <w:sz w:val="24"/>
          <w:szCs w:val="24"/>
          <w:u w:val="single"/>
        </w:rPr>
      </w:pPr>
      <w:r>
        <w:rPr>
          <w:rFonts w:ascii="Times New Roman" w:hAnsi="Times New Roman"/>
          <w:b/>
          <w:bCs/>
          <w:sz w:val="48"/>
          <w:szCs w:val="48"/>
          <w:u w:val="single"/>
        </w:rPr>
        <w:br w:type="page"/>
      </w:r>
    </w:p>
    <w:p w:rsidR="000C75DC" w:rsidRDefault="008A1ED5" w:rsidP="00312C3B">
      <w:pPr>
        <w:pStyle w:val="Titolo1"/>
        <w:numPr>
          <w:ilvl w:val="0"/>
          <w:numId w:val="40"/>
        </w:numPr>
        <w:spacing w:after="120"/>
      </w:pPr>
      <w:bookmarkStart w:id="23" w:name="_Toc442086629"/>
      <w:r>
        <w:t>La scelta degli obiettivi</w:t>
      </w:r>
      <w:bookmarkEnd w:id="23"/>
    </w:p>
    <w:p w:rsidR="008A1ED5" w:rsidRPr="008A1ED5" w:rsidRDefault="008A1ED5" w:rsidP="00941D1D">
      <w:pPr>
        <w:autoSpaceDE w:val="0"/>
        <w:autoSpaceDN w:val="0"/>
        <w:adjustRightInd w:val="0"/>
        <w:spacing w:after="120" w:line="240" w:lineRule="auto"/>
        <w:rPr>
          <w:rFonts w:ascii="Times New Roman" w:hAnsi="Times New Roman"/>
          <w:sz w:val="24"/>
          <w:szCs w:val="24"/>
          <w:lang w:eastAsia="it-IT"/>
        </w:rPr>
      </w:pPr>
      <w:r w:rsidRPr="008A1ED5">
        <w:rPr>
          <w:rFonts w:ascii="Times New Roman" w:hAnsi="Times New Roman"/>
          <w:sz w:val="24"/>
          <w:szCs w:val="24"/>
          <w:lang w:eastAsia="it-IT"/>
        </w:rPr>
        <w:t>Al fine di garantire la trasparenza della valutazione, gli obiettivi sono individuati, nel rispetto di quanto</w:t>
      </w:r>
      <w:r w:rsidR="000943A6">
        <w:rPr>
          <w:rFonts w:ascii="Times New Roman" w:hAnsi="Times New Roman"/>
          <w:sz w:val="24"/>
          <w:szCs w:val="24"/>
          <w:lang w:eastAsia="it-IT"/>
        </w:rPr>
        <w:t xml:space="preserve"> </w:t>
      </w:r>
      <w:r w:rsidRPr="008A1ED5">
        <w:rPr>
          <w:rFonts w:ascii="Times New Roman" w:hAnsi="Times New Roman"/>
          <w:sz w:val="24"/>
          <w:szCs w:val="24"/>
          <w:lang w:eastAsia="it-IT"/>
        </w:rPr>
        <w:t xml:space="preserve">determinato dal </w:t>
      </w:r>
      <w:r w:rsidR="000943A6">
        <w:rPr>
          <w:rFonts w:ascii="Times New Roman" w:hAnsi="Times New Roman"/>
          <w:sz w:val="24"/>
          <w:szCs w:val="24"/>
          <w:lang w:eastAsia="it-IT"/>
        </w:rPr>
        <w:t>d</w:t>
      </w:r>
      <w:r w:rsidRPr="008A1ED5">
        <w:rPr>
          <w:rFonts w:ascii="Times New Roman" w:hAnsi="Times New Roman"/>
          <w:sz w:val="24"/>
          <w:szCs w:val="24"/>
          <w:lang w:eastAsia="it-IT"/>
        </w:rPr>
        <w:t xml:space="preserve">. </w:t>
      </w:r>
      <w:r w:rsidR="000943A6">
        <w:rPr>
          <w:rFonts w:ascii="Times New Roman" w:hAnsi="Times New Roman"/>
          <w:sz w:val="24"/>
          <w:szCs w:val="24"/>
          <w:lang w:eastAsia="it-IT"/>
        </w:rPr>
        <w:t>l</w:t>
      </w:r>
      <w:r w:rsidRPr="008A1ED5">
        <w:rPr>
          <w:rFonts w:ascii="Times New Roman" w:hAnsi="Times New Roman"/>
          <w:sz w:val="24"/>
          <w:szCs w:val="24"/>
          <w:lang w:eastAsia="it-IT"/>
        </w:rPr>
        <w:t>gs. 27 ottobre 2009, n. 150, osservando i criteri descritti di seguito:</w:t>
      </w:r>
    </w:p>
    <w:p w:rsidR="008A1ED5" w:rsidRPr="008A1ED5" w:rsidRDefault="008A1ED5" w:rsidP="008A1ED5">
      <w:pPr>
        <w:autoSpaceDE w:val="0"/>
        <w:autoSpaceDN w:val="0"/>
        <w:adjustRightInd w:val="0"/>
        <w:spacing w:after="0" w:line="240" w:lineRule="auto"/>
        <w:rPr>
          <w:rFonts w:ascii="Times New Roman" w:hAnsi="Times New Roman"/>
          <w:sz w:val="24"/>
          <w:szCs w:val="24"/>
          <w:lang w:eastAsia="it-IT"/>
        </w:rPr>
      </w:pPr>
    </w:p>
    <w:p w:rsidR="008A1ED5" w:rsidRPr="008A1ED5" w:rsidRDefault="008A1ED5" w:rsidP="00312C3B">
      <w:pPr>
        <w:numPr>
          <w:ilvl w:val="0"/>
          <w:numId w:val="22"/>
        </w:numPr>
        <w:autoSpaceDE w:val="0"/>
        <w:autoSpaceDN w:val="0"/>
        <w:adjustRightInd w:val="0"/>
        <w:spacing w:after="120" w:line="240" w:lineRule="auto"/>
        <w:ind w:left="993" w:hanging="567"/>
        <w:jc w:val="both"/>
        <w:rPr>
          <w:rFonts w:ascii="Times New Roman" w:hAnsi="Times New Roman"/>
          <w:iCs/>
          <w:sz w:val="24"/>
          <w:szCs w:val="24"/>
          <w:lang w:eastAsia="it-IT"/>
        </w:rPr>
      </w:pPr>
      <w:r w:rsidRPr="008A1ED5">
        <w:rPr>
          <w:rFonts w:ascii="Times New Roman" w:hAnsi="Times New Roman"/>
          <w:iCs/>
          <w:sz w:val="24"/>
          <w:szCs w:val="24"/>
          <w:lang w:eastAsia="it-IT"/>
        </w:rPr>
        <w:t>coerenza con gli indirizzi politico-amministrativi forniti</w:t>
      </w:r>
      <w:r w:rsidR="000943A6">
        <w:rPr>
          <w:rFonts w:ascii="Times New Roman" w:hAnsi="Times New Roman"/>
          <w:iCs/>
          <w:sz w:val="24"/>
          <w:szCs w:val="24"/>
          <w:lang w:eastAsia="it-IT"/>
        </w:rPr>
        <w:t xml:space="preserve"> dall’Organismo di Direzione e </w:t>
      </w:r>
      <w:r w:rsidR="00E061BE">
        <w:rPr>
          <w:rFonts w:ascii="Times New Roman" w:hAnsi="Times New Roman"/>
          <w:iCs/>
          <w:sz w:val="24"/>
          <w:szCs w:val="24"/>
          <w:lang w:eastAsia="it-IT"/>
        </w:rPr>
        <w:t xml:space="preserve">   </w:t>
      </w:r>
      <w:r w:rsidRPr="008A1ED5">
        <w:rPr>
          <w:rFonts w:ascii="Times New Roman" w:hAnsi="Times New Roman"/>
          <w:iCs/>
          <w:sz w:val="24"/>
          <w:szCs w:val="24"/>
          <w:lang w:eastAsia="it-IT"/>
        </w:rPr>
        <w:t>con le linee strategiche da esso delineate;</w:t>
      </w:r>
    </w:p>
    <w:p w:rsidR="008A1ED5" w:rsidRPr="008A1ED5" w:rsidRDefault="008A1ED5" w:rsidP="00312C3B">
      <w:pPr>
        <w:numPr>
          <w:ilvl w:val="0"/>
          <w:numId w:val="22"/>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coerenza del sistema di misurazione con il contesto di posizionamento dell’obiettivo;</w:t>
      </w:r>
    </w:p>
    <w:p w:rsidR="008A1ED5" w:rsidRPr="00C80095" w:rsidRDefault="00C80095" w:rsidP="00312C3B">
      <w:pPr>
        <w:numPr>
          <w:ilvl w:val="0"/>
          <w:numId w:val="22"/>
        </w:numPr>
        <w:autoSpaceDE w:val="0"/>
        <w:autoSpaceDN w:val="0"/>
        <w:adjustRightInd w:val="0"/>
        <w:spacing w:after="120" w:line="240" w:lineRule="auto"/>
        <w:ind w:left="714" w:hanging="357"/>
        <w:jc w:val="both"/>
        <w:rPr>
          <w:rFonts w:ascii="Times New Roman" w:hAnsi="Times New Roman"/>
          <w:iCs/>
          <w:sz w:val="24"/>
          <w:szCs w:val="24"/>
          <w:lang w:eastAsia="it-IT"/>
        </w:rPr>
      </w:pPr>
      <w:r w:rsidRPr="00C80095">
        <w:rPr>
          <w:rFonts w:ascii="Times New Roman" w:hAnsi="Times New Roman"/>
          <w:iCs/>
          <w:sz w:val="24"/>
          <w:szCs w:val="24"/>
          <w:lang w:eastAsia="it-IT"/>
        </w:rPr>
        <w:t xml:space="preserve">previsione di </w:t>
      </w:r>
      <w:r w:rsidR="008A1ED5" w:rsidRPr="00C80095">
        <w:rPr>
          <w:rFonts w:ascii="Times New Roman" w:hAnsi="Times New Roman"/>
          <w:iCs/>
          <w:sz w:val="24"/>
          <w:szCs w:val="24"/>
          <w:lang w:eastAsia="it-IT"/>
        </w:rPr>
        <w:t>azioni di miglioramento;</w:t>
      </w:r>
    </w:p>
    <w:p w:rsidR="008A1ED5" w:rsidRPr="008A1ED5" w:rsidRDefault="008A1ED5" w:rsidP="00312C3B">
      <w:pPr>
        <w:numPr>
          <w:ilvl w:val="0"/>
          <w:numId w:val="22"/>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rilevanza dell’obiettivo nell’ambito delle attività svolte dalla Funzione/Servizio/Uffici;</w:t>
      </w:r>
    </w:p>
    <w:p w:rsidR="008A1ED5" w:rsidRPr="008A1ED5" w:rsidRDefault="008A1ED5" w:rsidP="00312C3B">
      <w:pPr>
        <w:numPr>
          <w:ilvl w:val="0"/>
          <w:numId w:val="22"/>
        </w:numPr>
        <w:autoSpaceDE w:val="0"/>
        <w:autoSpaceDN w:val="0"/>
        <w:adjustRightInd w:val="0"/>
        <w:spacing w:after="120" w:line="240" w:lineRule="auto"/>
        <w:ind w:left="714" w:hanging="357"/>
        <w:jc w:val="both"/>
        <w:rPr>
          <w:rFonts w:ascii="Times New Roman" w:hAnsi="Times New Roman"/>
          <w:iCs/>
          <w:sz w:val="24"/>
          <w:szCs w:val="24"/>
          <w:lang w:eastAsia="it-IT"/>
        </w:rPr>
      </w:pPr>
      <w:r w:rsidRPr="008A1ED5">
        <w:rPr>
          <w:rFonts w:ascii="Times New Roman" w:hAnsi="Times New Roman"/>
          <w:iCs/>
          <w:sz w:val="24"/>
          <w:szCs w:val="24"/>
          <w:lang w:eastAsia="it-IT"/>
        </w:rPr>
        <w:t>misurabilità dell’obiettivo</w:t>
      </w:r>
      <w:r w:rsidR="00C80095">
        <w:rPr>
          <w:rFonts w:ascii="Times New Roman" w:hAnsi="Times New Roman"/>
          <w:iCs/>
          <w:sz w:val="24"/>
          <w:szCs w:val="24"/>
          <w:lang w:eastAsia="it-IT"/>
        </w:rPr>
        <w:t>;</w:t>
      </w:r>
    </w:p>
    <w:p w:rsidR="008A1ED5" w:rsidRPr="008A1ED5" w:rsidRDefault="008A1ED5" w:rsidP="00312C3B">
      <w:pPr>
        <w:numPr>
          <w:ilvl w:val="0"/>
          <w:numId w:val="22"/>
        </w:numPr>
        <w:autoSpaceDE w:val="0"/>
        <w:autoSpaceDN w:val="0"/>
        <w:adjustRightInd w:val="0"/>
        <w:spacing w:after="120" w:line="240" w:lineRule="auto"/>
        <w:ind w:left="714" w:hanging="357"/>
        <w:rPr>
          <w:rFonts w:ascii="Times New Roman" w:hAnsi="Times New Roman"/>
          <w:iCs/>
          <w:sz w:val="24"/>
          <w:szCs w:val="24"/>
          <w:lang w:eastAsia="it-IT"/>
        </w:rPr>
      </w:pPr>
      <w:r w:rsidRPr="008A1ED5">
        <w:rPr>
          <w:rFonts w:ascii="Times New Roman" w:hAnsi="Times New Roman"/>
          <w:iCs/>
          <w:sz w:val="24"/>
          <w:szCs w:val="24"/>
          <w:lang w:eastAsia="it-IT"/>
        </w:rPr>
        <w:t>controllabilità dell’obiettivo</w:t>
      </w:r>
      <w:r w:rsidR="00C80095">
        <w:rPr>
          <w:rFonts w:ascii="Times New Roman" w:hAnsi="Times New Roman"/>
          <w:iCs/>
          <w:sz w:val="24"/>
          <w:szCs w:val="24"/>
          <w:lang w:eastAsia="it-IT"/>
        </w:rPr>
        <w:t>;</w:t>
      </w:r>
      <w:r w:rsidRPr="008A1ED5">
        <w:rPr>
          <w:rFonts w:ascii="Times New Roman" w:hAnsi="Times New Roman"/>
          <w:iCs/>
          <w:sz w:val="24"/>
          <w:szCs w:val="24"/>
          <w:lang w:eastAsia="it-IT"/>
        </w:rPr>
        <w:t xml:space="preserve"> </w:t>
      </w:r>
    </w:p>
    <w:p w:rsidR="008A1ED5" w:rsidRDefault="008A1ED5" w:rsidP="00312C3B">
      <w:pPr>
        <w:numPr>
          <w:ilvl w:val="0"/>
          <w:numId w:val="22"/>
        </w:numPr>
        <w:autoSpaceDE w:val="0"/>
        <w:autoSpaceDN w:val="0"/>
        <w:adjustRightInd w:val="0"/>
        <w:spacing w:after="120" w:line="240" w:lineRule="auto"/>
        <w:ind w:left="714" w:hanging="357"/>
        <w:rPr>
          <w:rFonts w:ascii="Times New Roman" w:hAnsi="Times New Roman"/>
          <w:iCs/>
          <w:sz w:val="24"/>
          <w:szCs w:val="24"/>
          <w:lang w:eastAsia="it-IT"/>
        </w:rPr>
      </w:pPr>
      <w:r w:rsidRPr="008A1ED5">
        <w:rPr>
          <w:rFonts w:ascii="Times New Roman" w:hAnsi="Times New Roman"/>
          <w:iCs/>
          <w:sz w:val="24"/>
          <w:szCs w:val="24"/>
          <w:lang w:eastAsia="it-IT"/>
        </w:rPr>
        <w:t xml:space="preserve">chiarezza del limite temporale di riferimento. </w:t>
      </w:r>
    </w:p>
    <w:p w:rsidR="008A1ED5" w:rsidRPr="008A1ED5" w:rsidRDefault="008A1ED5" w:rsidP="008A1ED5">
      <w:pPr>
        <w:autoSpaceDE w:val="0"/>
        <w:autoSpaceDN w:val="0"/>
        <w:adjustRightInd w:val="0"/>
        <w:spacing w:after="120" w:line="240" w:lineRule="auto"/>
        <w:ind w:left="714"/>
        <w:rPr>
          <w:rFonts w:ascii="Times New Roman" w:hAnsi="Times New Roman"/>
          <w:iCs/>
          <w:sz w:val="24"/>
          <w:szCs w:val="24"/>
          <w:lang w:eastAsia="it-IT"/>
        </w:rPr>
      </w:pPr>
    </w:p>
    <w:p w:rsidR="004611B7" w:rsidRDefault="004611B7" w:rsidP="00DE3766">
      <w:pPr>
        <w:pStyle w:val="Titolo1"/>
      </w:pPr>
      <w:bookmarkStart w:id="24" w:name="_Toc442086630"/>
      <w:r w:rsidRPr="00EC41D2">
        <w:t>Obiettivi Strategici</w:t>
      </w:r>
      <w:bookmarkEnd w:id="24"/>
    </w:p>
    <w:p w:rsidR="00C249FD" w:rsidRDefault="00EC7C6C" w:rsidP="00C249FD">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Gli obiettivi strategici dell’ARCEA riflettono la</w:t>
      </w:r>
      <w:r w:rsidRPr="00EC7C6C">
        <w:rPr>
          <w:rFonts w:ascii="Times New Roman" w:hAnsi="Times New Roman"/>
          <w:bCs/>
          <w:i/>
          <w:sz w:val="24"/>
          <w:szCs w:val="24"/>
        </w:rPr>
        <w:t xml:space="preserve"> mission</w:t>
      </w:r>
      <w:r>
        <w:rPr>
          <w:rFonts w:ascii="Times New Roman" w:hAnsi="Times New Roman"/>
          <w:bCs/>
          <w:sz w:val="24"/>
          <w:szCs w:val="24"/>
        </w:rPr>
        <w:t xml:space="preserve"> dell’Organismo Pagatore che si colloca, come meglio esplicitato nella prima parte del Piano, in posizione di punto di raccordo fra Commissione Europea, Stato membro e Regione Calabria.</w:t>
      </w:r>
    </w:p>
    <w:p w:rsidR="00BB5EE4" w:rsidRDefault="0009192A" w:rsidP="00C249FD">
      <w:pPr>
        <w:pStyle w:val="Corpodeltesto"/>
        <w:tabs>
          <w:tab w:val="left" w:pos="851"/>
        </w:tabs>
        <w:spacing w:before="120"/>
        <w:jc w:val="both"/>
        <w:rPr>
          <w:rFonts w:ascii="Times New Roman" w:hAnsi="Times New Roman"/>
          <w:bCs/>
          <w:sz w:val="24"/>
          <w:szCs w:val="24"/>
          <w:lang w:val="it-IT"/>
        </w:rPr>
      </w:pPr>
      <w:r>
        <w:rPr>
          <w:rFonts w:ascii="Times New Roman" w:hAnsi="Times New Roman"/>
          <w:bCs/>
          <w:sz w:val="24"/>
          <w:szCs w:val="24"/>
          <w:lang w:val="it-IT"/>
        </w:rPr>
        <w:t xml:space="preserve">Per tali ragioni, sono stati </w:t>
      </w:r>
      <w:r w:rsidR="009138F7">
        <w:rPr>
          <w:rFonts w:ascii="Times New Roman" w:hAnsi="Times New Roman"/>
          <w:bCs/>
          <w:sz w:val="24"/>
          <w:szCs w:val="24"/>
          <w:lang w:val="it-IT"/>
        </w:rPr>
        <w:t xml:space="preserve">parzialmente </w:t>
      </w:r>
      <w:r>
        <w:rPr>
          <w:rFonts w:ascii="Times New Roman" w:hAnsi="Times New Roman"/>
          <w:bCs/>
          <w:sz w:val="24"/>
          <w:szCs w:val="24"/>
          <w:lang w:val="it-IT"/>
        </w:rPr>
        <w:t xml:space="preserve">confermati </w:t>
      </w:r>
      <w:r w:rsidR="00BB5EE4">
        <w:rPr>
          <w:rFonts w:ascii="Times New Roman" w:hAnsi="Times New Roman"/>
          <w:bCs/>
          <w:sz w:val="24"/>
          <w:szCs w:val="24"/>
          <w:lang w:val="it-IT"/>
        </w:rPr>
        <w:t xml:space="preserve">gli obiettivi strategici </w:t>
      </w:r>
      <w:r>
        <w:rPr>
          <w:rFonts w:ascii="Times New Roman" w:hAnsi="Times New Roman"/>
          <w:bCs/>
          <w:sz w:val="24"/>
          <w:szCs w:val="24"/>
          <w:lang w:val="it-IT"/>
        </w:rPr>
        <w:t xml:space="preserve">già individuati nel precedente Piano, al fine di consentirne il conseguimento in un orizzonte temporale adeguato rispetto alla loro rilevanza. </w:t>
      </w:r>
    </w:p>
    <w:p w:rsidR="00EC7C6C" w:rsidRDefault="0009192A" w:rsidP="00C249FD">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lang w:val="it-IT"/>
        </w:rPr>
        <w:t>Nello specifico</w:t>
      </w:r>
      <w:r w:rsidR="00EC7C6C">
        <w:rPr>
          <w:rFonts w:ascii="Times New Roman" w:hAnsi="Times New Roman"/>
          <w:bCs/>
          <w:sz w:val="24"/>
          <w:szCs w:val="24"/>
        </w:rPr>
        <w:t xml:space="preserve">, </w:t>
      </w:r>
      <w:r w:rsidR="008C21A4">
        <w:rPr>
          <w:rFonts w:ascii="Times New Roman" w:hAnsi="Times New Roman"/>
          <w:bCs/>
          <w:sz w:val="24"/>
          <w:szCs w:val="24"/>
        </w:rPr>
        <w:t>sono stati individuati i seguenti</w:t>
      </w:r>
      <w:r w:rsidR="008C21A4" w:rsidRPr="00ED4F73">
        <w:rPr>
          <w:rFonts w:ascii="Times New Roman" w:hAnsi="Times New Roman"/>
          <w:b/>
          <w:bCs/>
          <w:color w:val="FF0000"/>
          <w:sz w:val="24"/>
          <w:szCs w:val="24"/>
        </w:rPr>
        <w:t xml:space="preserve"> </w:t>
      </w:r>
      <w:r w:rsidR="00A26122" w:rsidRPr="00A26122">
        <w:rPr>
          <w:rFonts w:ascii="Times New Roman" w:hAnsi="Times New Roman"/>
          <w:bCs/>
          <w:sz w:val="24"/>
          <w:szCs w:val="24"/>
        </w:rPr>
        <w:t>tre</w:t>
      </w:r>
      <w:r w:rsidR="00A26122">
        <w:rPr>
          <w:rFonts w:ascii="Times New Roman" w:hAnsi="Times New Roman"/>
          <w:bCs/>
          <w:color w:val="FF0000"/>
          <w:sz w:val="24"/>
          <w:szCs w:val="24"/>
        </w:rPr>
        <w:t xml:space="preserve"> </w:t>
      </w:r>
      <w:r w:rsidR="008C21A4">
        <w:rPr>
          <w:rFonts w:ascii="Times New Roman" w:hAnsi="Times New Roman"/>
          <w:bCs/>
          <w:sz w:val="24"/>
          <w:szCs w:val="24"/>
        </w:rPr>
        <w:t>obiettivi strategici, coerenti con quanto prescritto dalla normativa comunitaria di riferimento che hanno riflessi immediati e tangibili nei confronti degli stakeholder dell’Agenzia:</w:t>
      </w:r>
    </w:p>
    <w:p w:rsidR="00F01068" w:rsidRPr="00E061BE" w:rsidRDefault="00F01068" w:rsidP="00312C3B">
      <w:pPr>
        <w:pStyle w:val="Corpodeltesto"/>
        <w:numPr>
          <w:ilvl w:val="1"/>
          <w:numId w:val="32"/>
        </w:numPr>
        <w:tabs>
          <w:tab w:val="left" w:pos="851"/>
        </w:tabs>
        <w:spacing w:before="120"/>
        <w:ind w:left="851" w:hanging="425"/>
        <w:jc w:val="both"/>
        <w:rPr>
          <w:rFonts w:ascii="Times New Roman" w:hAnsi="Times New Roman"/>
          <w:sz w:val="24"/>
          <w:szCs w:val="24"/>
        </w:rPr>
      </w:pPr>
      <w:r w:rsidRPr="00E061BE">
        <w:rPr>
          <w:rFonts w:ascii="Times New Roman" w:hAnsi="Times New Roman"/>
          <w:sz w:val="24"/>
          <w:szCs w:val="24"/>
        </w:rPr>
        <w:t xml:space="preserve">Mantenimento dei criteri di riconoscimento quale Organismo Pagatore, ai sensi del Reg. (CE) </w:t>
      </w:r>
      <w:r w:rsidRPr="002D0886">
        <w:rPr>
          <w:rFonts w:ascii="Times New Roman" w:hAnsi="Times New Roman"/>
          <w:sz w:val="24"/>
          <w:szCs w:val="24"/>
        </w:rPr>
        <w:t xml:space="preserve">n. </w:t>
      </w:r>
      <w:r w:rsidR="002D0886" w:rsidRPr="002D0886">
        <w:rPr>
          <w:rFonts w:ascii="Times New Roman" w:hAnsi="Times New Roman"/>
          <w:sz w:val="24"/>
          <w:szCs w:val="24"/>
          <w:lang w:val="it-IT"/>
        </w:rPr>
        <w:t>907/14</w:t>
      </w:r>
      <w:r w:rsidRPr="002D0886">
        <w:rPr>
          <w:rFonts w:ascii="Times New Roman" w:hAnsi="Times New Roman"/>
          <w:sz w:val="24"/>
          <w:szCs w:val="24"/>
        </w:rPr>
        <w:t>;</w:t>
      </w:r>
    </w:p>
    <w:p w:rsidR="00F01068" w:rsidRPr="00E061BE" w:rsidRDefault="00F01068" w:rsidP="00312C3B">
      <w:pPr>
        <w:pStyle w:val="Corpodeltesto"/>
        <w:numPr>
          <w:ilvl w:val="1"/>
          <w:numId w:val="32"/>
        </w:numPr>
        <w:tabs>
          <w:tab w:val="left" w:pos="851"/>
        </w:tabs>
        <w:spacing w:before="120"/>
        <w:ind w:left="851" w:hanging="425"/>
        <w:jc w:val="both"/>
        <w:rPr>
          <w:rFonts w:ascii="Times New Roman" w:hAnsi="Times New Roman"/>
          <w:sz w:val="24"/>
          <w:szCs w:val="24"/>
        </w:rPr>
      </w:pPr>
      <w:r w:rsidRPr="00E061BE">
        <w:rPr>
          <w:rFonts w:ascii="Times New Roman" w:hAnsi="Times New Roman"/>
          <w:sz w:val="24"/>
          <w:szCs w:val="24"/>
        </w:rPr>
        <w:t>Raggiungimento degli obiettivi di spesa previsti dai regolamenti comunitari di riferimento per i Fondi FEAGA e FEASR;</w:t>
      </w:r>
    </w:p>
    <w:p w:rsidR="00F01068" w:rsidRDefault="00D61F94" w:rsidP="00312C3B">
      <w:pPr>
        <w:pStyle w:val="Corpodeltesto"/>
        <w:numPr>
          <w:ilvl w:val="1"/>
          <w:numId w:val="32"/>
        </w:numPr>
        <w:tabs>
          <w:tab w:val="left" w:pos="851"/>
        </w:tabs>
        <w:spacing w:before="120" w:after="0"/>
        <w:ind w:left="851" w:hanging="425"/>
        <w:jc w:val="both"/>
        <w:rPr>
          <w:rFonts w:ascii="Times New Roman" w:hAnsi="Times New Roman"/>
          <w:sz w:val="24"/>
          <w:szCs w:val="24"/>
        </w:rPr>
      </w:pPr>
      <w:r>
        <w:rPr>
          <w:rFonts w:ascii="Times New Roman" w:hAnsi="Times New Roman"/>
          <w:sz w:val="24"/>
          <w:szCs w:val="24"/>
          <w:lang w:val="it-IT"/>
        </w:rPr>
        <w:t>Consolidamento delle funzionalità</w:t>
      </w:r>
      <w:r w:rsidRPr="00737F6A">
        <w:rPr>
          <w:rFonts w:ascii="Times New Roman" w:hAnsi="Times New Roman"/>
          <w:sz w:val="24"/>
          <w:szCs w:val="24"/>
          <w:lang w:val="it-IT"/>
        </w:rPr>
        <w:t xml:space="preserve"> del sistema informativo, anche in funzione della Programmazione 2014/2020</w:t>
      </w:r>
      <w:r w:rsidR="00F01068" w:rsidRPr="00FB7DD2">
        <w:rPr>
          <w:rFonts w:ascii="Times New Roman" w:hAnsi="Times New Roman"/>
          <w:sz w:val="24"/>
          <w:szCs w:val="24"/>
        </w:rPr>
        <w:t>;</w:t>
      </w:r>
    </w:p>
    <w:p w:rsidR="00FA0761" w:rsidRDefault="00FA0761" w:rsidP="00FA0761">
      <w:pPr>
        <w:pStyle w:val="Corpodeltesto"/>
        <w:tabs>
          <w:tab w:val="left" w:pos="851"/>
        </w:tabs>
        <w:spacing w:before="120" w:after="0"/>
        <w:jc w:val="both"/>
        <w:rPr>
          <w:rFonts w:ascii="Times New Roman" w:hAnsi="Times New Roman"/>
          <w:sz w:val="24"/>
          <w:szCs w:val="24"/>
        </w:rPr>
      </w:pPr>
      <w:r>
        <w:rPr>
          <w:rFonts w:ascii="Times New Roman" w:hAnsi="Times New Roman"/>
          <w:sz w:val="24"/>
          <w:szCs w:val="24"/>
        </w:rPr>
        <w:t>Gli obiettivi sono stati pesati in funzione della loro rilevanza e complessità</w:t>
      </w:r>
      <w:r w:rsidR="002B65FE">
        <w:rPr>
          <w:rFonts w:ascii="Times New Roman" w:hAnsi="Times New Roman"/>
          <w:sz w:val="24"/>
          <w:szCs w:val="24"/>
        </w:rPr>
        <w:t xml:space="preserve"> ai fini del corretto svolgimento delle attività istituzionali.</w:t>
      </w:r>
    </w:p>
    <w:p w:rsidR="002B65FE" w:rsidRDefault="002B65FE" w:rsidP="00FA0761">
      <w:pPr>
        <w:pStyle w:val="Corpodeltesto"/>
        <w:tabs>
          <w:tab w:val="left" w:pos="851"/>
        </w:tabs>
        <w:spacing w:before="120" w:after="0"/>
        <w:jc w:val="both"/>
        <w:rPr>
          <w:rFonts w:ascii="Times New Roman" w:hAnsi="Times New Roman"/>
          <w:sz w:val="24"/>
          <w:szCs w:val="24"/>
          <w:lang w:val="it-IT"/>
        </w:rPr>
      </w:pPr>
      <w:r>
        <w:rPr>
          <w:rFonts w:ascii="Times New Roman" w:hAnsi="Times New Roman"/>
          <w:sz w:val="24"/>
          <w:szCs w:val="24"/>
        </w:rPr>
        <w:t>In particolare, si è ritenuto di conferire maggior peso all’obiettivo relativo al mantenimento del riconoscimento che sintetizza i requisiti minimi, generali ed imprescindibili affinché l’ARCEA possa operare sia quale Organismo Pagatore che quale Ente strumentale della Regione Calabria.</w:t>
      </w:r>
    </w:p>
    <w:p w:rsidR="009138F7" w:rsidRPr="009138F7" w:rsidRDefault="009138F7" w:rsidP="00FA0761">
      <w:pPr>
        <w:pStyle w:val="Corpodeltesto"/>
        <w:tabs>
          <w:tab w:val="left" w:pos="851"/>
        </w:tabs>
        <w:spacing w:before="120" w:after="0"/>
        <w:jc w:val="both"/>
        <w:rPr>
          <w:rFonts w:ascii="Times New Roman" w:hAnsi="Times New Roman"/>
          <w:sz w:val="24"/>
          <w:szCs w:val="24"/>
          <w:lang w:val="it-IT"/>
        </w:rPr>
      </w:pPr>
      <w:r w:rsidRPr="000C5BC1">
        <w:rPr>
          <w:rFonts w:ascii="Times New Roman" w:hAnsi="Times New Roman"/>
          <w:sz w:val="24"/>
          <w:szCs w:val="24"/>
          <w:lang w:val="it-IT"/>
        </w:rPr>
        <w:t xml:space="preserve">Nel corrente anno 2016, altresì, si è ritenuto di modificare l'Obiettivo Strategico n. 3 - riferito al Sistema Informativo dell'Agenzia - </w:t>
      </w:r>
      <w:r w:rsidR="00DE2CD2" w:rsidRPr="000C5BC1">
        <w:rPr>
          <w:rFonts w:ascii="Times New Roman" w:hAnsi="Times New Roman"/>
          <w:sz w:val="24"/>
          <w:szCs w:val="24"/>
          <w:lang w:val="it-IT"/>
        </w:rPr>
        <w:t>per il quale si è inteso fornire una prospettiva evolutiva rispetto al Piano 2015-2017 passando da una fase di mero ampliamento delle principali funzionalità ad un vero e proprio consolidamento che garantisca pienamente l'implementazione delle prescritte procedure tecnico-amministrative volte alla corretta erogazione delle risorse in agricoltura.</w:t>
      </w:r>
    </w:p>
    <w:p w:rsidR="00FB7DD2" w:rsidRPr="00E32E74" w:rsidRDefault="00FB7DD2" w:rsidP="008C21A4">
      <w:pPr>
        <w:pStyle w:val="Corpodeltesto"/>
        <w:tabs>
          <w:tab w:val="left" w:pos="851"/>
        </w:tabs>
        <w:spacing w:before="120" w:after="0"/>
        <w:jc w:val="both"/>
        <w:rPr>
          <w:rFonts w:ascii="Times New Roman" w:hAnsi="Times New Roman"/>
          <w:sz w:val="1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8"/>
      </w:tblGrid>
      <w:tr w:rsidR="00FB7DD2" w:rsidTr="00530126">
        <w:tc>
          <w:tcPr>
            <w:tcW w:w="9778" w:type="dxa"/>
          </w:tcPr>
          <w:p w:rsidR="00FB7DD2" w:rsidRPr="00737F6A" w:rsidRDefault="00FB7DD2" w:rsidP="00962ACB">
            <w:pPr>
              <w:pStyle w:val="Corpodeltesto"/>
              <w:tabs>
                <w:tab w:val="left" w:pos="851"/>
              </w:tabs>
              <w:spacing w:before="120"/>
              <w:jc w:val="both"/>
              <w:rPr>
                <w:rFonts w:ascii="Times New Roman" w:hAnsi="Times New Roman"/>
                <w:sz w:val="24"/>
                <w:szCs w:val="24"/>
                <w:lang w:val="it-IT"/>
              </w:rPr>
            </w:pPr>
            <w:r w:rsidRPr="002D0886">
              <w:rPr>
                <w:rFonts w:ascii="Times New Roman" w:hAnsi="Times New Roman"/>
                <w:b/>
                <w:bCs/>
                <w:sz w:val="24"/>
                <w:szCs w:val="24"/>
                <w:u w:val="single"/>
                <w:lang w:val="it-IT"/>
              </w:rPr>
              <w:t>OBIETTIVO “</w:t>
            </w:r>
            <w:r w:rsidR="00962ACB">
              <w:rPr>
                <w:rFonts w:ascii="Times New Roman" w:hAnsi="Times New Roman"/>
                <w:b/>
                <w:bCs/>
                <w:sz w:val="24"/>
                <w:szCs w:val="24"/>
                <w:u w:val="single"/>
                <w:lang w:val="it-IT"/>
              </w:rPr>
              <w:t>1</w:t>
            </w:r>
            <w:r w:rsidRPr="002D0886">
              <w:rPr>
                <w:rFonts w:ascii="Times New Roman" w:hAnsi="Times New Roman"/>
                <w:b/>
                <w:bCs/>
                <w:sz w:val="24"/>
                <w:szCs w:val="24"/>
                <w:u w:val="single"/>
                <w:lang w:val="it-IT"/>
              </w:rPr>
              <w:t>”</w:t>
            </w:r>
            <w:r w:rsidRPr="002D0886">
              <w:rPr>
                <w:rFonts w:ascii="Times New Roman" w:hAnsi="Times New Roman"/>
                <w:bCs/>
                <w:sz w:val="24"/>
                <w:szCs w:val="24"/>
                <w:lang w:val="it-IT"/>
              </w:rPr>
              <w:t xml:space="preserve">: </w:t>
            </w:r>
            <w:r w:rsidRPr="002D0886">
              <w:rPr>
                <w:rFonts w:ascii="Times New Roman" w:hAnsi="Times New Roman"/>
                <w:sz w:val="24"/>
                <w:szCs w:val="24"/>
                <w:lang w:val="it-IT"/>
              </w:rPr>
              <w:t xml:space="preserve">Mantenimento dei criteri di riconoscimento quale Organismo Pagatore, ai sensi del Reg. (CE) n. </w:t>
            </w:r>
            <w:r w:rsidR="002D0886" w:rsidRPr="002D0886">
              <w:rPr>
                <w:rFonts w:ascii="Times New Roman" w:hAnsi="Times New Roman"/>
                <w:sz w:val="24"/>
                <w:szCs w:val="24"/>
                <w:lang w:val="it-IT"/>
              </w:rPr>
              <w:t>907</w:t>
            </w:r>
            <w:r w:rsidRPr="002D0886">
              <w:rPr>
                <w:rFonts w:ascii="Times New Roman" w:hAnsi="Times New Roman"/>
                <w:sz w:val="24"/>
                <w:szCs w:val="24"/>
                <w:lang w:val="it-IT"/>
              </w:rPr>
              <w:t>/</w:t>
            </w:r>
            <w:r w:rsidR="002D0886" w:rsidRPr="002D0886">
              <w:rPr>
                <w:rFonts w:ascii="Times New Roman" w:hAnsi="Times New Roman"/>
                <w:sz w:val="24"/>
                <w:szCs w:val="24"/>
                <w:lang w:val="it-IT"/>
              </w:rPr>
              <w:t>14</w:t>
            </w:r>
            <w:r w:rsidR="002B65FE" w:rsidRPr="002D0886">
              <w:rPr>
                <w:rFonts w:ascii="Times New Roman" w:hAnsi="Times New Roman"/>
                <w:sz w:val="24"/>
                <w:szCs w:val="24"/>
                <w:lang w:val="it-IT"/>
              </w:rPr>
              <w:t>: (peso 40 %)</w:t>
            </w:r>
          </w:p>
        </w:tc>
      </w:tr>
    </w:tbl>
    <w:p w:rsidR="00FB7DD2" w:rsidRDefault="00FB7DD2" w:rsidP="00FB7DD2">
      <w:pPr>
        <w:pStyle w:val="Corpodeltesto"/>
        <w:tabs>
          <w:tab w:val="left" w:pos="851"/>
        </w:tabs>
        <w:spacing w:before="120"/>
        <w:jc w:val="both"/>
        <w:rPr>
          <w:rFonts w:ascii="Times New Roman" w:hAnsi="Times New Roman"/>
          <w:bCs/>
          <w:sz w:val="24"/>
          <w:szCs w:val="24"/>
        </w:rPr>
      </w:pPr>
      <w:r w:rsidRPr="00FB7DD2">
        <w:rPr>
          <w:rFonts w:ascii="Times New Roman" w:hAnsi="Times New Roman"/>
          <w:bCs/>
          <w:sz w:val="24"/>
          <w:szCs w:val="24"/>
        </w:rPr>
        <w:t xml:space="preserve">Il mantenimento dei criteri di riconoscimento quale Organismo Pagatore costituisce </w:t>
      </w:r>
      <w:r>
        <w:rPr>
          <w:rFonts w:ascii="Times New Roman" w:hAnsi="Times New Roman"/>
          <w:bCs/>
          <w:sz w:val="24"/>
          <w:szCs w:val="24"/>
        </w:rPr>
        <w:t xml:space="preserve">obiettivo </w:t>
      </w:r>
      <w:r w:rsidR="006B48A2">
        <w:rPr>
          <w:rFonts w:ascii="Times New Roman" w:hAnsi="Times New Roman"/>
          <w:bCs/>
          <w:sz w:val="24"/>
          <w:szCs w:val="24"/>
        </w:rPr>
        <w:t xml:space="preserve">strategico </w:t>
      </w:r>
      <w:r>
        <w:rPr>
          <w:rFonts w:ascii="Times New Roman" w:hAnsi="Times New Roman"/>
          <w:bCs/>
          <w:sz w:val="24"/>
          <w:szCs w:val="24"/>
        </w:rPr>
        <w:t>primario per l’ARCEA, poiché si riconnette essenzialmente all’operatività dell’Ente rispetto agli obblighi imposti dalla normativa comunitaria di riferimento.</w:t>
      </w:r>
    </w:p>
    <w:p w:rsidR="006B48A2" w:rsidRDefault="00700AF7"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Il fine </w:t>
      </w:r>
      <w:r w:rsidR="006B48A2">
        <w:rPr>
          <w:rFonts w:ascii="Times New Roman" w:hAnsi="Times New Roman"/>
          <w:bCs/>
          <w:sz w:val="24"/>
          <w:szCs w:val="24"/>
        </w:rPr>
        <w:t>che l’Agenzia si propone perseguendo tale obiettivo è l’adozione d</w:t>
      </w:r>
      <w:r w:rsidR="00B33264">
        <w:rPr>
          <w:rFonts w:ascii="Times New Roman" w:hAnsi="Times New Roman"/>
          <w:bCs/>
          <w:sz w:val="24"/>
          <w:szCs w:val="24"/>
        </w:rPr>
        <w:t>i</w:t>
      </w:r>
      <w:r w:rsidR="006B48A2">
        <w:rPr>
          <w:rFonts w:ascii="Times New Roman" w:hAnsi="Times New Roman"/>
          <w:bCs/>
          <w:sz w:val="24"/>
          <w:szCs w:val="24"/>
        </w:rPr>
        <w:t xml:space="preserve"> atti e l’implementazione di attività e procedure che consentono il pieno rispetto degli elevati standard qualitativi richiesti per la corretta erogazione dei servizi resi nei confronti della collettività, onde evitare, in ultima analisi, </w:t>
      </w:r>
      <w:r w:rsidR="00B33264">
        <w:rPr>
          <w:rFonts w:ascii="Times New Roman" w:hAnsi="Times New Roman"/>
          <w:bCs/>
          <w:sz w:val="24"/>
          <w:szCs w:val="24"/>
        </w:rPr>
        <w:t>rilievi pregiudizievoli per il riconoscimento quale O.P. e l’applicazione di eventuali correzioni finanziarie a danno del bilancio dello Stato membro.</w:t>
      </w:r>
    </w:p>
    <w:p w:rsidR="005C7ECC" w:rsidRPr="00C728F9" w:rsidRDefault="005C7ECC" w:rsidP="005C7ECC">
      <w:pPr>
        <w:autoSpaceDE w:val="0"/>
        <w:autoSpaceDN w:val="0"/>
        <w:adjustRightInd w:val="0"/>
        <w:spacing w:after="0"/>
        <w:jc w:val="both"/>
        <w:rPr>
          <w:rFonts w:ascii="Times New Roman" w:hAnsi="Times New Roman"/>
          <w:color w:val="000000"/>
          <w:sz w:val="24"/>
          <w:szCs w:val="24"/>
        </w:rPr>
      </w:pPr>
      <w:r>
        <w:rPr>
          <w:rFonts w:ascii="Times New Roman" w:hAnsi="Times New Roman"/>
          <w:bCs/>
          <w:color w:val="000000"/>
          <w:sz w:val="24"/>
          <w:szCs w:val="24"/>
        </w:rPr>
        <w:t>In particolare, i</w:t>
      </w:r>
      <w:r w:rsidRPr="00C728F9">
        <w:rPr>
          <w:rFonts w:ascii="Times New Roman" w:hAnsi="Times New Roman"/>
          <w:bCs/>
          <w:color w:val="000000"/>
          <w:sz w:val="24"/>
          <w:szCs w:val="24"/>
        </w:rPr>
        <w:t xml:space="preserve">l Reg. n. </w:t>
      </w:r>
      <w:r w:rsidR="00E655B2">
        <w:rPr>
          <w:rFonts w:ascii="Times New Roman" w:hAnsi="Times New Roman"/>
          <w:bCs/>
          <w:color w:val="000000"/>
          <w:sz w:val="24"/>
          <w:szCs w:val="24"/>
        </w:rPr>
        <w:t>907</w:t>
      </w:r>
      <w:r w:rsidRPr="00C728F9">
        <w:rPr>
          <w:rFonts w:ascii="Times New Roman" w:hAnsi="Times New Roman"/>
          <w:bCs/>
          <w:color w:val="000000"/>
          <w:sz w:val="24"/>
          <w:szCs w:val="24"/>
        </w:rPr>
        <w:t>/2</w:t>
      </w:r>
      <w:r>
        <w:rPr>
          <w:rFonts w:ascii="Times New Roman" w:hAnsi="Times New Roman"/>
          <w:bCs/>
          <w:color w:val="000000"/>
          <w:sz w:val="24"/>
          <w:szCs w:val="24"/>
        </w:rPr>
        <w:t>0</w:t>
      </w:r>
      <w:r w:rsidR="00E655B2">
        <w:rPr>
          <w:rFonts w:ascii="Times New Roman" w:hAnsi="Times New Roman"/>
          <w:bCs/>
          <w:color w:val="000000"/>
          <w:sz w:val="24"/>
          <w:szCs w:val="24"/>
        </w:rPr>
        <w:t>14</w:t>
      </w:r>
      <w:r w:rsidRPr="00C728F9">
        <w:rPr>
          <w:rFonts w:ascii="Times New Roman" w:hAnsi="Times New Roman"/>
          <w:bCs/>
          <w:color w:val="000000"/>
          <w:sz w:val="24"/>
          <w:szCs w:val="24"/>
        </w:rPr>
        <w:t xml:space="preserve"> all’ articolo 1 “</w:t>
      </w:r>
      <w:r w:rsidRPr="00C728F9">
        <w:rPr>
          <w:rFonts w:ascii="Times New Roman" w:hAnsi="Times New Roman"/>
          <w:i/>
          <w:iCs/>
          <w:color w:val="000000"/>
          <w:sz w:val="24"/>
          <w:szCs w:val="24"/>
        </w:rPr>
        <w:t xml:space="preserve">Riconoscimento degli organismi pagatori” </w:t>
      </w:r>
      <w:r w:rsidRPr="00C728F9">
        <w:rPr>
          <w:rFonts w:ascii="Times New Roman" w:hAnsi="Times New Roman"/>
          <w:iCs/>
          <w:color w:val="000000"/>
          <w:sz w:val="24"/>
          <w:szCs w:val="24"/>
        </w:rPr>
        <w:t>prevede che p</w:t>
      </w:r>
      <w:r w:rsidRPr="00C728F9">
        <w:rPr>
          <w:rFonts w:ascii="Times New Roman" w:hAnsi="Times New Roman"/>
          <w:color w:val="000000"/>
          <w:sz w:val="24"/>
          <w:szCs w:val="24"/>
        </w:rPr>
        <w:t xml:space="preserve">er essere riconosciuti, gli </w:t>
      </w:r>
      <w:r>
        <w:rPr>
          <w:rFonts w:ascii="Times New Roman" w:hAnsi="Times New Roman"/>
          <w:color w:val="000000"/>
          <w:sz w:val="24"/>
          <w:szCs w:val="24"/>
        </w:rPr>
        <w:t>O</w:t>
      </w:r>
      <w:r w:rsidRPr="00C728F9">
        <w:rPr>
          <w:rFonts w:ascii="Times New Roman" w:hAnsi="Times New Roman"/>
          <w:color w:val="000000"/>
          <w:sz w:val="24"/>
          <w:szCs w:val="24"/>
        </w:rPr>
        <w:t>rganismi pagatori, devono disporre, tra l’altro, di un sistema di controllo interno conformi ai criteri di cui all’allegato I del presente regolamento (di seguito «criteri per il</w:t>
      </w:r>
      <w:r>
        <w:rPr>
          <w:rFonts w:ascii="Times New Roman" w:hAnsi="Times New Roman"/>
          <w:color w:val="000000"/>
          <w:sz w:val="24"/>
          <w:szCs w:val="24"/>
        </w:rPr>
        <w:t xml:space="preserve"> </w:t>
      </w:r>
      <w:r w:rsidRPr="00C728F9">
        <w:rPr>
          <w:rFonts w:ascii="Times New Roman" w:hAnsi="Times New Roman"/>
          <w:color w:val="000000"/>
          <w:sz w:val="24"/>
          <w:szCs w:val="24"/>
        </w:rPr>
        <w:t>riconoscimento») relativi ai seguenti aspetti:</w:t>
      </w:r>
    </w:p>
    <w:p w:rsidR="005C7ECC" w:rsidRPr="00C728F9" w:rsidRDefault="005C7ECC" w:rsidP="005C7ECC">
      <w:pPr>
        <w:autoSpaceDE w:val="0"/>
        <w:autoSpaceDN w:val="0"/>
        <w:adjustRightInd w:val="0"/>
        <w:spacing w:after="0"/>
        <w:jc w:val="both"/>
        <w:rPr>
          <w:rFonts w:ascii="Times New Roman" w:hAnsi="Times New Roman"/>
          <w:color w:val="000000"/>
          <w:sz w:val="24"/>
          <w:szCs w:val="24"/>
        </w:rPr>
      </w:pPr>
      <w:r w:rsidRPr="00C728F9">
        <w:rPr>
          <w:rFonts w:ascii="Times New Roman" w:hAnsi="Times New Roman"/>
          <w:color w:val="000000"/>
          <w:sz w:val="24"/>
          <w:szCs w:val="24"/>
        </w:rPr>
        <w:t>a) ambiente interno;</w:t>
      </w:r>
    </w:p>
    <w:p w:rsidR="005C7ECC" w:rsidRPr="00C728F9" w:rsidRDefault="005C7ECC" w:rsidP="005C7ECC">
      <w:pPr>
        <w:autoSpaceDE w:val="0"/>
        <w:autoSpaceDN w:val="0"/>
        <w:adjustRightInd w:val="0"/>
        <w:spacing w:after="0"/>
        <w:jc w:val="both"/>
        <w:rPr>
          <w:rFonts w:ascii="Times New Roman" w:hAnsi="Times New Roman"/>
          <w:color w:val="000000"/>
          <w:sz w:val="24"/>
          <w:szCs w:val="24"/>
        </w:rPr>
      </w:pPr>
      <w:r w:rsidRPr="00C728F9">
        <w:rPr>
          <w:rFonts w:ascii="Times New Roman" w:hAnsi="Times New Roman"/>
          <w:color w:val="000000"/>
          <w:sz w:val="24"/>
          <w:szCs w:val="24"/>
        </w:rPr>
        <w:t>b) attività di controllo;</w:t>
      </w:r>
    </w:p>
    <w:p w:rsidR="005C7ECC" w:rsidRPr="00C728F9" w:rsidRDefault="005C7ECC" w:rsidP="005C7ECC">
      <w:pPr>
        <w:autoSpaceDE w:val="0"/>
        <w:autoSpaceDN w:val="0"/>
        <w:adjustRightInd w:val="0"/>
        <w:spacing w:after="0"/>
        <w:jc w:val="both"/>
        <w:rPr>
          <w:rFonts w:ascii="Times New Roman" w:hAnsi="Times New Roman"/>
          <w:color w:val="000000"/>
          <w:sz w:val="24"/>
          <w:szCs w:val="24"/>
        </w:rPr>
      </w:pPr>
      <w:r w:rsidRPr="00C728F9">
        <w:rPr>
          <w:rFonts w:ascii="Times New Roman" w:hAnsi="Times New Roman"/>
          <w:color w:val="000000"/>
          <w:sz w:val="24"/>
          <w:szCs w:val="24"/>
        </w:rPr>
        <w:t>c) informazione e comunicazione;</w:t>
      </w:r>
    </w:p>
    <w:p w:rsidR="005C7ECC" w:rsidRPr="00C728F9" w:rsidRDefault="005C7ECC" w:rsidP="005C7ECC">
      <w:pPr>
        <w:spacing w:after="0"/>
        <w:jc w:val="both"/>
        <w:rPr>
          <w:rFonts w:ascii="Times New Roman" w:hAnsi="Times New Roman"/>
          <w:color w:val="000000"/>
          <w:sz w:val="24"/>
          <w:szCs w:val="24"/>
        </w:rPr>
      </w:pPr>
      <w:r w:rsidRPr="00C728F9">
        <w:rPr>
          <w:rFonts w:ascii="Times New Roman" w:hAnsi="Times New Roman"/>
          <w:color w:val="000000"/>
          <w:sz w:val="24"/>
          <w:szCs w:val="24"/>
        </w:rPr>
        <w:t>d) monitoraggio.</w:t>
      </w:r>
    </w:p>
    <w:p w:rsidR="005D044C" w:rsidRPr="006D29C3" w:rsidRDefault="005D044C" w:rsidP="002E7C70">
      <w:pPr>
        <w:autoSpaceDE w:val="0"/>
        <w:autoSpaceDN w:val="0"/>
        <w:adjustRightInd w:val="0"/>
        <w:spacing w:after="120"/>
        <w:jc w:val="both"/>
        <w:rPr>
          <w:rFonts w:ascii="Times New Roman" w:hAnsi="Times New Roman"/>
          <w:color w:val="000000"/>
          <w:sz w:val="6"/>
          <w:szCs w:val="24"/>
        </w:rPr>
      </w:pPr>
    </w:p>
    <w:p w:rsidR="005C7ECC" w:rsidRDefault="005C7ECC" w:rsidP="002E7C70">
      <w:pPr>
        <w:autoSpaceDE w:val="0"/>
        <w:autoSpaceDN w:val="0"/>
        <w:adjustRightInd w:val="0"/>
        <w:spacing w:after="120"/>
        <w:jc w:val="both"/>
        <w:rPr>
          <w:rFonts w:ascii="Times New Roman" w:hAnsi="Times New Roman"/>
          <w:color w:val="000000"/>
          <w:sz w:val="24"/>
          <w:szCs w:val="24"/>
        </w:rPr>
      </w:pPr>
      <w:r>
        <w:rPr>
          <w:rFonts w:ascii="Times New Roman" w:hAnsi="Times New Roman"/>
          <w:color w:val="000000"/>
          <w:sz w:val="24"/>
          <w:szCs w:val="24"/>
        </w:rPr>
        <w:t>L’obiettivo strategico di che trattasi consiste, quindi, nel garantire l’efficienza e l’adeguatezza dei sistema dei controlli interni dell’Agenzia nel rispetto della normativa di riferimento allo scopo di assicurare:</w:t>
      </w:r>
    </w:p>
    <w:p w:rsidR="005C7ECC" w:rsidRPr="0044422D" w:rsidRDefault="005C7ECC" w:rsidP="00312C3B">
      <w:pPr>
        <w:numPr>
          <w:ilvl w:val="0"/>
          <w:numId w:val="36"/>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verificare che le procedure adottate dall’OP garantiscano il rispetto delle leggi e dei regolamenti comunitari;</w:t>
      </w:r>
    </w:p>
    <w:p w:rsidR="005C7ECC" w:rsidRPr="0044422D" w:rsidRDefault="005C7ECC" w:rsidP="00312C3B">
      <w:pPr>
        <w:numPr>
          <w:ilvl w:val="0"/>
          <w:numId w:val="36"/>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verificare che la contabilità sia accurata, completa e tempestiva;</w:t>
      </w:r>
    </w:p>
    <w:p w:rsidR="005C7ECC" w:rsidRPr="0044422D" w:rsidRDefault="005C7ECC" w:rsidP="00312C3B">
      <w:pPr>
        <w:numPr>
          <w:ilvl w:val="0"/>
          <w:numId w:val="36"/>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verificare che i controlli previsti siano effettivamente eseguiti, segnalando gli eventuali disallineamenti e le possibili azioni correttive;</w:t>
      </w:r>
    </w:p>
    <w:p w:rsidR="005C7ECC" w:rsidRPr="0044422D" w:rsidRDefault="005C7ECC" w:rsidP="00312C3B">
      <w:pPr>
        <w:numPr>
          <w:ilvl w:val="0"/>
          <w:numId w:val="36"/>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identificare, prevenire e gestire i potenziali rischi normativi ed operativi cui l’OP è soggetto;</w:t>
      </w:r>
    </w:p>
    <w:p w:rsidR="005C7ECC" w:rsidRPr="0044422D" w:rsidRDefault="005C7ECC" w:rsidP="00312C3B">
      <w:pPr>
        <w:numPr>
          <w:ilvl w:val="0"/>
          <w:numId w:val="36"/>
        </w:numPr>
        <w:tabs>
          <w:tab w:val="clear" w:pos="720"/>
        </w:tabs>
        <w:spacing w:after="120"/>
        <w:ind w:left="426" w:hanging="426"/>
        <w:jc w:val="both"/>
        <w:rPr>
          <w:rFonts w:ascii="Times New Roman" w:hAnsi="Times New Roman"/>
          <w:color w:val="000000"/>
          <w:sz w:val="24"/>
          <w:szCs w:val="24"/>
        </w:rPr>
      </w:pPr>
      <w:r w:rsidRPr="0044422D">
        <w:rPr>
          <w:rFonts w:ascii="Times New Roman" w:hAnsi="Times New Roman"/>
          <w:color w:val="000000"/>
          <w:sz w:val="24"/>
          <w:szCs w:val="24"/>
        </w:rPr>
        <w:t>monitorare l’efficacia e l’efficienza dei controlli insiti nelle procedure operative stesse e consentire l’individuazione di opportunità di miglioramento dell’efficacia e dell’efficienza del sistema di controllo interno dell’OP.</w:t>
      </w:r>
    </w:p>
    <w:p w:rsidR="00700AF7" w:rsidRDefault="00700AF7" w:rsidP="002E7C70">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Si rileva, inoltre, che il rispetto delle disposizioni riguardanti l’”Ambiente Interno” producono i propri effetti sulla struttura organizzativa dell’ARCEA nel suo complesso, senza distinzione, dunque, fra Uffici di “funzionamento” ed Uffici “comunitari” dell’Agenzia.</w:t>
      </w:r>
    </w:p>
    <w:p w:rsidR="00700AF7" w:rsidRDefault="00F74B10" w:rsidP="002E7C70">
      <w:pPr>
        <w:pStyle w:val="Corpodeltesto"/>
        <w:tabs>
          <w:tab w:val="left" w:pos="851"/>
        </w:tabs>
        <w:spacing w:before="120"/>
        <w:jc w:val="both"/>
        <w:rPr>
          <w:rFonts w:ascii="Times New Roman" w:hAnsi="Times New Roman"/>
          <w:bCs/>
          <w:sz w:val="24"/>
          <w:szCs w:val="24"/>
          <w:lang w:val="it-IT"/>
        </w:rPr>
      </w:pPr>
      <w:r>
        <w:rPr>
          <w:rFonts w:ascii="Times New Roman" w:hAnsi="Times New Roman"/>
          <w:bCs/>
          <w:sz w:val="24"/>
          <w:szCs w:val="24"/>
        </w:rPr>
        <w:t xml:space="preserve">Ciò comporta che le attività poste in essere nell’ambito del presente obiettivo strategico, riguarderanno anche gli aspetti di carattere generale, quali la corretta gestione del personale, della contabilità e dell’attività amministrativa generalmente intesa (ad es. acquisizione di beni e servizi, sottoscrizione di atti e convenzioni, ecc.) </w:t>
      </w:r>
    </w:p>
    <w:p w:rsidR="00913262" w:rsidRPr="00913262" w:rsidRDefault="00913262" w:rsidP="002E7C70">
      <w:pPr>
        <w:pStyle w:val="Corpodeltesto"/>
        <w:tabs>
          <w:tab w:val="left" w:pos="851"/>
        </w:tabs>
        <w:spacing w:before="120"/>
        <w:jc w:val="both"/>
        <w:rPr>
          <w:rFonts w:ascii="Times New Roman" w:hAnsi="Times New Roman"/>
          <w:bCs/>
          <w:sz w:val="24"/>
          <w:szCs w:val="24"/>
          <w:lang w:val="it-IT"/>
        </w:rPr>
      </w:pPr>
    </w:p>
    <w:p w:rsidR="00E1796E" w:rsidRDefault="00E1796E" w:rsidP="00FB7DD2">
      <w:pPr>
        <w:pStyle w:val="Corpodeltesto"/>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8"/>
      </w:tblGrid>
      <w:tr w:rsidR="00B33264" w:rsidTr="00530126">
        <w:tc>
          <w:tcPr>
            <w:tcW w:w="9778" w:type="dxa"/>
          </w:tcPr>
          <w:p w:rsidR="00B33264" w:rsidRPr="00737F6A" w:rsidRDefault="00B33264" w:rsidP="00962ACB">
            <w:pPr>
              <w:pStyle w:val="Corpodeltesto"/>
              <w:tabs>
                <w:tab w:val="left" w:pos="0"/>
              </w:tabs>
              <w:spacing w:before="120"/>
              <w:jc w:val="both"/>
              <w:rPr>
                <w:rFonts w:ascii="Times New Roman" w:hAnsi="Times New Roman"/>
                <w:bCs/>
                <w:sz w:val="24"/>
                <w:szCs w:val="24"/>
                <w:lang w:val="it-IT"/>
              </w:rPr>
            </w:pPr>
            <w:r w:rsidRPr="00737F6A">
              <w:rPr>
                <w:rFonts w:ascii="Times New Roman" w:hAnsi="Times New Roman"/>
                <w:b/>
                <w:bCs/>
                <w:sz w:val="24"/>
                <w:szCs w:val="24"/>
                <w:u w:val="single"/>
                <w:lang w:val="it-IT"/>
              </w:rPr>
              <w:lastRenderedPageBreak/>
              <w:t>OBIETTIVO “</w:t>
            </w:r>
            <w:r w:rsidR="00962ACB">
              <w:rPr>
                <w:rFonts w:ascii="Times New Roman" w:hAnsi="Times New Roman"/>
                <w:b/>
                <w:bCs/>
                <w:sz w:val="24"/>
                <w:szCs w:val="24"/>
                <w:u w:val="single"/>
                <w:lang w:val="it-IT"/>
              </w:rPr>
              <w:t>2</w:t>
            </w:r>
            <w:r w:rsidRPr="00737F6A">
              <w:rPr>
                <w:rFonts w:ascii="Times New Roman" w:hAnsi="Times New Roman"/>
                <w:b/>
                <w:bCs/>
                <w:sz w:val="24"/>
                <w:szCs w:val="24"/>
                <w:u w:val="single"/>
                <w:lang w:val="it-IT"/>
              </w:rPr>
              <w:t>”</w:t>
            </w:r>
            <w:r w:rsidRPr="00737F6A">
              <w:rPr>
                <w:rFonts w:ascii="Times New Roman" w:hAnsi="Times New Roman"/>
                <w:bCs/>
                <w:sz w:val="24"/>
                <w:szCs w:val="24"/>
                <w:lang w:val="it-IT"/>
              </w:rPr>
              <w:t>: Raggiungimento degli obiettivi di spesa previsti dai regolamenti comunitari di riferimento per i Fondi FEAGA e FEASR</w:t>
            </w:r>
            <w:r w:rsidR="002B65FE" w:rsidRPr="00737F6A">
              <w:rPr>
                <w:rFonts w:ascii="Times New Roman" w:hAnsi="Times New Roman"/>
                <w:sz w:val="24"/>
                <w:szCs w:val="24"/>
                <w:lang w:val="it-IT"/>
              </w:rPr>
              <w:t>: (peso 30 %)</w:t>
            </w:r>
          </w:p>
        </w:tc>
      </w:tr>
    </w:tbl>
    <w:p w:rsidR="00E1796E" w:rsidRPr="00E1796E" w:rsidRDefault="00E1796E" w:rsidP="00FB7DD2">
      <w:pPr>
        <w:pStyle w:val="Corpodeltesto"/>
        <w:tabs>
          <w:tab w:val="left" w:pos="851"/>
        </w:tabs>
        <w:spacing w:before="120"/>
        <w:jc w:val="both"/>
        <w:rPr>
          <w:rFonts w:ascii="Times New Roman" w:hAnsi="Times New Roman"/>
          <w:bCs/>
          <w:sz w:val="12"/>
          <w:szCs w:val="24"/>
        </w:rPr>
      </w:pPr>
    </w:p>
    <w:p w:rsidR="00590892" w:rsidRDefault="00B33264"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La gestione dei Fondi FEAGA e FEASR di cui al Regolamento (CE) del Consiglio n. 1290/05, impone all’Organismo Pagatore di </w:t>
      </w:r>
      <w:r w:rsidR="00590892">
        <w:rPr>
          <w:rFonts w:ascii="Times New Roman" w:hAnsi="Times New Roman"/>
          <w:bCs/>
          <w:sz w:val="24"/>
          <w:szCs w:val="24"/>
        </w:rPr>
        <w:t>raggiungere dei precisi target di spesa onde evitare il disimpegno automatiche di risorse previste per ciascun anno ovvero per ciascuna campagna di riferimento.</w:t>
      </w:r>
    </w:p>
    <w:p w:rsidR="00590892" w:rsidRDefault="00590892"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In particolare, per il Fondo FEAGA tale </w:t>
      </w:r>
      <w:r w:rsidR="005D044C">
        <w:rPr>
          <w:rFonts w:ascii="Times New Roman" w:hAnsi="Times New Roman"/>
          <w:bCs/>
          <w:sz w:val="24"/>
          <w:szCs w:val="24"/>
        </w:rPr>
        <w:t>obiettivo di spesa è fissato da</w:t>
      </w:r>
      <w:r w:rsidR="005D044C">
        <w:rPr>
          <w:rFonts w:ascii="Times New Roman" w:hAnsi="Times New Roman"/>
          <w:bCs/>
          <w:sz w:val="24"/>
          <w:szCs w:val="24"/>
          <w:lang w:val="it-IT"/>
        </w:rPr>
        <w:t>i Reg. (UE) 1307/2013 e Reg. (UE) n. 908/2013</w:t>
      </w:r>
      <w:r w:rsidR="005D044C">
        <w:rPr>
          <w:rFonts w:ascii="Times New Roman" w:hAnsi="Times New Roman"/>
          <w:bCs/>
          <w:sz w:val="24"/>
          <w:szCs w:val="24"/>
        </w:rPr>
        <w:t xml:space="preserve"> che preved</w:t>
      </w:r>
      <w:r w:rsidR="005D044C">
        <w:rPr>
          <w:rFonts w:ascii="Times New Roman" w:hAnsi="Times New Roman"/>
          <w:bCs/>
          <w:sz w:val="24"/>
          <w:szCs w:val="24"/>
          <w:lang w:val="it-IT"/>
        </w:rPr>
        <w:t>ono</w:t>
      </w:r>
      <w:r>
        <w:rPr>
          <w:rFonts w:ascii="Times New Roman" w:hAnsi="Times New Roman"/>
          <w:bCs/>
          <w:sz w:val="24"/>
          <w:szCs w:val="24"/>
        </w:rPr>
        <w:t xml:space="preserve"> una franchigia del 4% per evitare che, ai pagamenti effettuati oltre il termine del 30 giugno dell’anno successivo a quello di presentazione della domanda da parte dei beneficiari, siano applicate riduzioni da parte della Commissione Europea. Ciò determina, pertanto, che il target minimo di spesa richiesto in concreto è pari al 96% delle risorse previste per ciascuna campagna.</w:t>
      </w:r>
    </w:p>
    <w:p w:rsidR="00B33264" w:rsidRDefault="00590892"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Con riguardo al Fondo FEASR, invece, il parametro di riferimento è quello del Piano Finanziario del PSR Calabria che individua per ciascun anno di riferimento il relativo </w:t>
      </w:r>
      <w:r w:rsidR="00E32E74">
        <w:rPr>
          <w:rFonts w:ascii="Times New Roman" w:hAnsi="Times New Roman"/>
          <w:bCs/>
          <w:sz w:val="24"/>
          <w:szCs w:val="24"/>
        </w:rPr>
        <w:t xml:space="preserve">stanziamento di risorse. </w:t>
      </w:r>
      <w:r w:rsidR="00221B61">
        <w:rPr>
          <w:rFonts w:ascii="Times New Roman" w:hAnsi="Times New Roman"/>
          <w:bCs/>
          <w:sz w:val="24"/>
          <w:szCs w:val="24"/>
        </w:rPr>
        <w:t>Al regime di erogazione dei fondi riguardanti il PSR, inoltre, si applica la regola comunitaria dell’ “n+2” che consente all’Organismo Pagatore di effettuare i pagamenti entro i due anni successi</w:t>
      </w:r>
      <w:r w:rsidR="00F42C29">
        <w:rPr>
          <w:rFonts w:ascii="Times New Roman" w:hAnsi="Times New Roman"/>
          <w:bCs/>
          <w:sz w:val="24"/>
          <w:szCs w:val="24"/>
        </w:rPr>
        <w:t>vi a quello di riferimento.</w:t>
      </w:r>
    </w:p>
    <w:p w:rsidR="00697CEF" w:rsidRDefault="00697CEF" w:rsidP="00FB7DD2">
      <w:pPr>
        <w:pStyle w:val="Corpodeltesto"/>
        <w:tabs>
          <w:tab w:val="left" w:pos="851"/>
        </w:tabs>
        <w:spacing w:before="120"/>
        <w:jc w:val="both"/>
        <w:rPr>
          <w:rFonts w:ascii="Times New Roman" w:hAnsi="Times New Roman"/>
          <w:bCs/>
          <w:sz w:val="24"/>
          <w:szCs w:val="24"/>
        </w:rPr>
      </w:pPr>
      <w:r>
        <w:rPr>
          <w:rFonts w:ascii="Times New Roman" w:hAnsi="Times New Roman"/>
          <w:bCs/>
          <w:sz w:val="24"/>
          <w:szCs w:val="24"/>
        </w:rPr>
        <w:t>L’obiettivo strategico che si intende definire, pertanto,</w:t>
      </w:r>
      <w:r w:rsidR="007A1D85">
        <w:rPr>
          <w:rFonts w:ascii="Times New Roman" w:hAnsi="Times New Roman"/>
          <w:bCs/>
          <w:sz w:val="24"/>
          <w:szCs w:val="24"/>
        </w:rPr>
        <w:t>consiste nel</w:t>
      </w:r>
      <w:r>
        <w:rPr>
          <w:rFonts w:ascii="Times New Roman" w:hAnsi="Times New Roman"/>
          <w:bCs/>
          <w:sz w:val="24"/>
          <w:szCs w:val="24"/>
        </w:rPr>
        <w:t xml:space="preserve">la massima diffusione </w:t>
      </w:r>
      <w:r w:rsidR="007D5CDB">
        <w:rPr>
          <w:rFonts w:ascii="Times New Roman" w:hAnsi="Times New Roman"/>
          <w:bCs/>
          <w:sz w:val="24"/>
          <w:szCs w:val="24"/>
        </w:rPr>
        <w:t xml:space="preserve">di risorse </w:t>
      </w:r>
      <w:r>
        <w:rPr>
          <w:rFonts w:ascii="Times New Roman" w:hAnsi="Times New Roman"/>
          <w:bCs/>
          <w:sz w:val="24"/>
          <w:szCs w:val="24"/>
        </w:rPr>
        <w:t xml:space="preserve">nel tessuto economico-sociale agricolo </w:t>
      </w:r>
      <w:r w:rsidR="007D5CDB">
        <w:rPr>
          <w:rFonts w:ascii="Times New Roman" w:hAnsi="Times New Roman"/>
          <w:bCs/>
          <w:sz w:val="24"/>
          <w:szCs w:val="24"/>
        </w:rPr>
        <w:t xml:space="preserve">della Regione Calabria, al precipuo scopo di sostenere </w:t>
      </w:r>
      <w:r>
        <w:rPr>
          <w:rFonts w:ascii="Times New Roman" w:hAnsi="Times New Roman"/>
          <w:bCs/>
          <w:sz w:val="24"/>
          <w:szCs w:val="24"/>
        </w:rPr>
        <w:t xml:space="preserve">gli investimenti effettuati dagli imprenditori del settore, </w:t>
      </w:r>
      <w:r w:rsidR="007D5CDB">
        <w:rPr>
          <w:rFonts w:ascii="Times New Roman" w:hAnsi="Times New Roman"/>
          <w:bCs/>
          <w:sz w:val="24"/>
          <w:szCs w:val="24"/>
        </w:rPr>
        <w:t xml:space="preserve">in uno scenario congiunturale particolarmente sfavorevole </w:t>
      </w:r>
      <w:r w:rsidR="006F1E93">
        <w:rPr>
          <w:rFonts w:ascii="Times New Roman" w:hAnsi="Times New Roman"/>
          <w:bCs/>
          <w:sz w:val="24"/>
          <w:szCs w:val="24"/>
        </w:rPr>
        <w:t>come è quello degli ultimi anni.</w:t>
      </w:r>
    </w:p>
    <w:p w:rsidR="00E1796E" w:rsidRDefault="00E1796E" w:rsidP="00FB7DD2">
      <w:pPr>
        <w:pStyle w:val="Corpodeltesto"/>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8"/>
      </w:tblGrid>
      <w:tr w:rsidR="00697CEF" w:rsidTr="00530126">
        <w:tc>
          <w:tcPr>
            <w:tcW w:w="9778" w:type="dxa"/>
          </w:tcPr>
          <w:p w:rsidR="00697CEF" w:rsidRPr="00737F6A" w:rsidRDefault="00697CEF" w:rsidP="000C1CCA">
            <w:pPr>
              <w:pStyle w:val="Corpodeltesto"/>
              <w:tabs>
                <w:tab w:val="left" w:pos="851"/>
              </w:tabs>
              <w:spacing w:before="120" w:after="0"/>
              <w:jc w:val="both"/>
              <w:rPr>
                <w:rFonts w:ascii="Times New Roman" w:hAnsi="Times New Roman"/>
                <w:sz w:val="24"/>
                <w:szCs w:val="24"/>
                <w:lang w:val="it-IT"/>
              </w:rPr>
            </w:pPr>
            <w:r w:rsidRPr="00737F6A">
              <w:rPr>
                <w:rFonts w:ascii="Times New Roman" w:hAnsi="Times New Roman"/>
                <w:b/>
                <w:bCs/>
                <w:sz w:val="24"/>
                <w:szCs w:val="24"/>
                <w:u w:val="single"/>
                <w:lang w:val="it-IT"/>
              </w:rPr>
              <w:t>OBIETTIVO “</w:t>
            </w:r>
            <w:r w:rsidR="00962ACB">
              <w:rPr>
                <w:rFonts w:ascii="Times New Roman" w:hAnsi="Times New Roman"/>
                <w:b/>
                <w:bCs/>
                <w:sz w:val="24"/>
                <w:szCs w:val="24"/>
                <w:u w:val="single"/>
                <w:lang w:val="it-IT"/>
              </w:rPr>
              <w:t>3</w:t>
            </w:r>
            <w:r w:rsidRPr="00737F6A">
              <w:rPr>
                <w:rFonts w:ascii="Times New Roman" w:hAnsi="Times New Roman"/>
                <w:b/>
                <w:bCs/>
                <w:sz w:val="24"/>
                <w:szCs w:val="24"/>
                <w:u w:val="single"/>
                <w:lang w:val="it-IT"/>
              </w:rPr>
              <w:t>”</w:t>
            </w:r>
            <w:r w:rsidRPr="00737F6A">
              <w:rPr>
                <w:rFonts w:ascii="Times New Roman" w:hAnsi="Times New Roman"/>
                <w:bCs/>
                <w:sz w:val="24"/>
                <w:szCs w:val="24"/>
                <w:lang w:val="it-IT"/>
              </w:rPr>
              <w:t xml:space="preserve">: </w:t>
            </w:r>
            <w:bookmarkStart w:id="25" w:name="OLE_LINK12"/>
            <w:r w:rsidR="000C1CCA">
              <w:rPr>
                <w:rFonts w:ascii="Times New Roman" w:hAnsi="Times New Roman"/>
                <w:sz w:val="24"/>
                <w:szCs w:val="24"/>
                <w:lang w:val="it-IT"/>
              </w:rPr>
              <w:t>Consolidamento delle funzionalità</w:t>
            </w:r>
            <w:r w:rsidRPr="00737F6A">
              <w:rPr>
                <w:rFonts w:ascii="Times New Roman" w:hAnsi="Times New Roman"/>
                <w:sz w:val="24"/>
                <w:szCs w:val="24"/>
                <w:lang w:val="it-IT"/>
              </w:rPr>
              <w:t xml:space="preserve"> del sistema informativo, anche in funzione della Programmazione 2014/2020</w:t>
            </w:r>
            <w:bookmarkEnd w:id="25"/>
            <w:r w:rsidR="002B65FE" w:rsidRPr="00737F6A">
              <w:rPr>
                <w:rFonts w:ascii="Times New Roman" w:hAnsi="Times New Roman"/>
                <w:sz w:val="24"/>
                <w:szCs w:val="24"/>
                <w:lang w:val="it-IT"/>
              </w:rPr>
              <w:t>: (peso 30 %)</w:t>
            </w:r>
          </w:p>
        </w:tc>
      </w:tr>
    </w:tbl>
    <w:p w:rsidR="00FB7DD2" w:rsidRDefault="00FB7DD2" w:rsidP="00FB7DD2">
      <w:pPr>
        <w:pStyle w:val="Corpodeltesto"/>
        <w:jc w:val="both"/>
        <w:rPr>
          <w:rFonts w:ascii="Times New Roman" w:hAnsi="Times New Roman"/>
          <w:sz w:val="10"/>
        </w:rPr>
      </w:pPr>
    </w:p>
    <w:p w:rsidR="005D044C" w:rsidRPr="005D044C" w:rsidRDefault="005D044C" w:rsidP="005D044C">
      <w:pPr>
        <w:pStyle w:val="Corpodeltesto"/>
        <w:jc w:val="both"/>
        <w:rPr>
          <w:rFonts w:ascii="Times New Roman" w:hAnsi="Times New Roman"/>
          <w:sz w:val="24"/>
          <w:szCs w:val="24"/>
        </w:rPr>
      </w:pPr>
      <w:r w:rsidRPr="005D044C">
        <w:rPr>
          <w:rFonts w:ascii="Times New Roman" w:hAnsi="Times New Roman"/>
          <w:sz w:val="24"/>
          <w:szCs w:val="24"/>
        </w:rPr>
        <w:t>L’ARCEA utilizza, per la gestione dell’iter di erogazione delle risorse in agricoltura, le funzionalità presenti sul SIAN (Sistema Informativo Agricolo Nazionale) che consentono di adempiere adeguatamente ai compiti dell’Organismo Pagatore.</w:t>
      </w:r>
    </w:p>
    <w:p w:rsidR="005D044C" w:rsidRPr="005D044C" w:rsidRDefault="005D044C" w:rsidP="005D044C">
      <w:pPr>
        <w:pStyle w:val="Corpodeltesto"/>
        <w:jc w:val="both"/>
        <w:rPr>
          <w:rFonts w:ascii="Times New Roman" w:hAnsi="Times New Roman"/>
          <w:sz w:val="24"/>
          <w:szCs w:val="24"/>
        </w:rPr>
      </w:pPr>
      <w:r w:rsidRPr="005D044C">
        <w:rPr>
          <w:rFonts w:ascii="Times New Roman" w:hAnsi="Times New Roman"/>
          <w:sz w:val="24"/>
          <w:szCs w:val="24"/>
        </w:rPr>
        <w:t xml:space="preserve">L’Agenzia, peraltro, è l’unico Organismo Pagatore Regionale ad avvalersi integralmente del SIAN per tutte le attività di propria competenza, </w:t>
      </w:r>
      <w:r>
        <w:rPr>
          <w:rFonts w:ascii="Times New Roman" w:hAnsi="Times New Roman"/>
          <w:sz w:val="24"/>
          <w:szCs w:val="24"/>
          <w:lang w:val="it-IT"/>
        </w:rPr>
        <w:t>utilizzando</w:t>
      </w:r>
      <w:r w:rsidRPr="005D044C">
        <w:rPr>
          <w:rFonts w:ascii="Times New Roman" w:hAnsi="Times New Roman"/>
          <w:sz w:val="24"/>
          <w:szCs w:val="24"/>
        </w:rPr>
        <w:t xml:space="preserve"> tale sistema sia per il governo dei dati comuni a tutti gli O.P. e di competenza di AGEA – Area Coordinamento, che per quelli più specificatamente afferenti alla propria competenza (dati personalizzati per la gestione del PSR ed altre funzionalità “personalizzate” per ARCEA).</w:t>
      </w:r>
    </w:p>
    <w:p w:rsidR="00540665" w:rsidRDefault="000C1CCA" w:rsidP="005D044C">
      <w:pPr>
        <w:pStyle w:val="Corpodeltesto"/>
        <w:jc w:val="both"/>
        <w:rPr>
          <w:rFonts w:ascii="Times New Roman" w:hAnsi="Times New Roman"/>
          <w:sz w:val="24"/>
          <w:szCs w:val="24"/>
          <w:lang w:val="it-IT"/>
        </w:rPr>
      </w:pPr>
      <w:r>
        <w:rPr>
          <w:rFonts w:ascii="Times New Roman" w:hAnsi="Times New Roman"/>
          <w:sz w:val="24"/>
          <w:szCs w:val="24"/>
          <w:lang w:val="it-IT"/>
        </w:rPr>
        <w:t xml:space="preserve">Negli scorsi anni </w:t>
      </w:r>
      <w:r w:rsidR="005D044C" w:rsidRPr="005D044C">
        <w:rPr>
          <w:rFonts w:ascii="Times New Roman" w:hAnsi="Times New Roman"/>
          <w:sz w:val="24"/>
          <w:szCs w:val="24"/>
        </w:rPr>
        <w:t xml:space="preserve">l’ARCEA ha condotto una specifica analisi tecnico-amministrativa sui Sistemi Informativi utilizzati dagli altri Organismi Pagatori Regionali, finalizzata alla </w:t>
      </w:r>
      <w:r w:rsidR="00540665">
        <w:rPr>
          <w:rFonts w:ascii="Times New Roman" w:hAnsi="Times New Roman"/>
          <w:sz w:val="24"/>
          <w:szCs w:val="24"/>
          <w:lang w:val="it-IT"/>
        </w:rPr>
        <w:t>comprensione delle realtà analoghe, allo scopo di intraprendere azioni migli</w:t>
      </w:r>
      <w:r>
        <w:rPr>
          <w:rFonts w:ascii="Times New Roman" w:hAnsi="Times New Roman"/>
          <w:sz w:val="24"/>
          <w:szCs w:val="24"/>
          <w:lang w:val="it-IT"/>
        </w:rPr>
        <w:t>orative del proprio S.I., al termine della quale si è scelto di proseguire il rapporto tecnico-operativo con la Società SIN S.p.A. (Ente strumentale di AGEA e gestore del SIAN) allo scopo di migliorare le funzionalità del Sistema nell'ottica di una migliore efficienza rispetto all'introduzione dei nuovi parametri propri dei regolamenti comunitari riferiti alla PAC 2014/2020.</w:t>
      </w:r>
    </w:p>
    <w:p w:rsidR="000C1CCA" w:rsidRDefault="005D044C" w:rsidP="005D044C">
      <w:pPr>
        <w:pStyle w:val="Corpodeltesto"/>
        <w:jc w:val="both"/>
        <w:rPr>
          <w:rFonts w:ascii="Times New Roman" w:hAnsi="Times New Roman"/>
          <w:sz w:val="24"/>
          <w:szCs w:val="24"/>
          <w:lang w:val="it-IT"/>
        </w:rPr>
      </w:pPr>
      <w:r w:rsidRPr="005D044C">
        <w:rPr>
          <w:rFonts w:ascii="Times New Roman" w:hAnsi="Times New Roman"/>
          <w:sz w:val="24"/>
          <w:szCs w:val="24"/>
        </w:rPr>
        <w:lastRenderedPageBreak/>
        <w:t>L’ARCEA, nell’</w:t>
      </w:r>
      <w:r>
        <w:rPr>
          <w:rFonts w:ascii="Times New Roman" w:hAnsi="Times New Roman"/>
          <w:sz w:val="24"/>
          <w:szCs w:val="24"/>
          <w:lang w:val="it-IT"/>
        </w:rPr>
        <w:t xml:space="preserve">anno </w:t>
      </w:r>
      <w:r w:rsidRPr="005D044C">
        <w:rPr>
          <w:rFonts w:ascii="Times New Roman" w:hAnsi="Times New Roman"/>
          <w:sz w:val="24"/>
          <w:szCs w:val="24"/>
        </w:rPr>
        <w:t>201</w:t>
      </w:r>
      <w:r w:rsidR="000C1CCA">
        <w:rPr>
          <w:rFonts w:ascii="Times New Roman" w:hAnsi="Times New Roman"/>
          <w:sz w:val="24"/>
          <w:szCs w:val="24"/>
          <w:lang w:val="it-IT"/>
        </w:rPr>
        <w:t>6</w:t>
      </w:r>
      <w:r w:rsidRPr="005D044C">
        <w:rPr>
          <w:rFonts w:ascii="Times New Roman" w:hAnsi="Times New Roman"/>
          <w:sz w:val="24"/>
          <w:szCs w:val="24"/>
        </w:rPr>
        <w:t xml:space="preserve">, </w:t>
      </w:r>
      <w:r w:rsidR="000C1CCA">
        <w:rPr>
          <w:rFonts w:ascii="Times New Roman" w:hAnsi="Times New Roman"/>
          <w:sz w:val="24"/>
          <w:szCs w:val="24"/>
          <w:lang w:val="it-IT"/>
        </w:rPr>
        <w:t>procederà ad un ulteriore adeguamento del complessivo Sistema di gestione delle attività dell'Organismo Pagatore, al fine di consolidarne le principali funzionalità in rapporto alle prescrizioni derivati dalla normativa di riferimento.</w:t>
      </w:r>
    </w:p>
    <w:p w:rsidR="005D044C" w:rsidRPr="003E04AC" w:rsidRDefault="005D044C" w:rsidP="005D044C">
      <w:pPr>
        <w:pStyle w:val="Corpodeltesto"/>
        <w:jc w:val="both"/>
        <w:rPr>
          <w:rFonts w:ascii="Times New Roman" w:hAnsi="Times New Roman"/>
          <w:sz w:val="16"/>
          <w:szCs w:val="24"/>
          <w:lang w:val="it-IT"/>
        </w:rPr>
      </w:pPr>
    </w:p>
    <w:p w:rsidR="005D3DDB" w:rsidRPr="005D3DDB" w:rsidRDefault="005D3DDB" w:rsidP="005D3DDB">
      <w:pPr>
        <w:pStyle w:val="Corpodeltesto"/>
        <w:tabs>
          <w:tab w:val="left" w:pos="851"/>
        </w:tabs>
        <w:spacing w:before="120" w:after="0"/>
        <w:jc w:val="both"/>
        <w:rPr>
          <w:rFonts w:ascii="Times New Roman" w:hAnsi="Times New Roman"/>
          <w:sz w:val="2"/>
          <w:szCs w:val="24"/>
        </w:rPr>
      </w:pPr>
    </w:p>
    <w:p w:rsidR="00A503A2" w:rsidRPr="00582A16" w:rsidRDefault="00A503A2" w:rsidP="00913262">
      <w:pPr>
        <w:pStyle w:val="Titolo1"/>
        <w:spacing w:after="120"/>
      </w:pPr>
      <w:bookmarkStart w:id="26" w:name="_Toc442086631"/>
      <w:r w:rsidRPr="00582A16">
        <w:t>Dagli obiettivi strategici agli obiettivi operativi</w:t>
      </w:r>
      <w:bookmarkEnd w:id="26"/>
    </w:p>
    <w:p w:rsidR="00582A16" w:rsidRDefault="00582A16" w:rsidP="00913262">
      <w:pPr>
        <w:autoSpaceDE w:val="0"/>
        <w:autoSpaceDN w:val="0"/>
        <w:adjustRightInd w:val="0"/>
        <w:spacing w:after="120"/>
        <w:jc w:val="both"/>
        <w:rPr>
          <w:rFonts w:ascii="Times New Roman" w:hAnsi="Times New Roman"/>
          <w:sz w:val="24"/>
          <w:szCs w:val="24"/>
        </w:rPr>
      </w:pPr>
      <w:r>
        <w:rPr>
          <w:rFonts w:ascii="Times New Roman" w:hAnsi="Times New Roman"/>
          <w:sz w:val="24"/>
          <w:szCs w:val="24"/>
        </w:rPr>
        <w:t xml:space="preserve">Ogni obiettivo strategico stabilito nella fase precedente è articolato in obiettivi operativi per ciascuno dei quali vanno definite le azioni, i tempi, le risorse e le responsabilità organizzative connesse al loro raggiungimento. </w:t>
      </w:r>
    </w:p>
    <w:p w:rsidR="00582A16" w:rsidRDefault="00582A16" w:rsidP="005C7ECC">
      <w:pPr>
        <w:autoSpaceDE w:val="0"/>
        <w:autoSpaceDN w:val="0"/>
        <w:adjustRightInd w:val="0"/>
        <w:spacing w:after="0"/>
        <w:rPr>
          <w:rFonts w:ascii="Times New Roman" w:hAnsi="Times New Roman"/>
          <w:sz w:val="24"/>
          <w:szCs w:val="24"/>
        </w:rPr>
      </w:pPr>
      <w:r>
        <w:rPr>
          <w:rFonts w:ascii="Times New Roman" w:hAnsi="Times New Roman"/>
          <w:sz w:val="24"/>
          <w:szCs w:val="24"/>
        </w:rPr>
        <w:t>Il tutto è sintetizzato all’interno di uno o più “piani operativi”.</w:t>
      </w:r>
    </w:p>
    <w:p w:rsidR="00582A16" w:rsidRDefault="00582A16" w:rsidP="005C7ECC">
      <w:pPr>
        <w:autoSpaceDE w:val="0"/>
        <w:autoSpaceDN w:val="0"/>
        <w:adjustRightInd w:val="0"/>
        <w:spacing w:after="0"/>
        <w:rPr>
          <w:rFonts w:ascii="Times New Roman" w:hAnsi="Times New Roman"/>
          <w:sz w:val="24"/>
          <w:szCs w:val="24"/>
        </w:rPr>
      </w:pPr>
      <w:r>
        <w:rPr>
          <w:rFonts w:ascii="Times New Roman" w:hAnsi="Times New Roman"/>
          <w:sz w:val="24"/>
          <w:szCs w:val="24"/>
        </w:rPr>
        <w:t>Essi individuano:</w:t>
      </w:r>
    </w:p>
    <w:p w:rsidR="00582A16" w:rsidRPr="00977E38" w:rsidRDefault="00582A16" w:rsidP="00312C3B">
      <w:pPr>
        <w:pStyle w:val="Elencoacolori-Colore11"/>
        <w:numPr>
          <w:ilvl w:val="0"/>
          <w:numId w:val="35"/>
        </w:numPr>
        <w:autoSpaceDE w:val="0"/>
        <w:autoSpaceDN w:val="0"/>
        <w:adjustRightInd w:val="0"/>
        <w:spacing w:after="120"/>
        <w:ind w:left="714" w:hanging="357"/>
        <w:contextualSpacing w:val="0"/>
        <w:jc w:val="both"/>
        <w:rPr>
          <w:rFonts w:ascii="Times New Roman" w:hAnsi="Times New Roman"/>
          <w:sz w:val="24"/>
          <w:szCs w:val="24"/>
        </w:rPr>
      </w:pPr>
      <w:r w:rsidRPr="00977E38">
        <w:rPr>
          <w:rFonts w:ascii="Times New Roman" w:hAnsi="Times New Roman"/>
          <w:sz w:val="24"/>
          <w:szCs w:val="24"/>
        </w:rPr>
        <w:t>l’obiettivo operativo, a cui si associano, rispettivamente, uno o più indicatori; ad ogni indicatore è attribuito un target(valore programmato o atteso);</w:t>
      </w:r>
    </w:p>
    <w:p w:rsidR="00582A16" w:rsidRPr="00977E38" w:rsidRDefault="00582A16" w:rsidP="00312C3B">
      <w:pPr>
        <w:pStyle w:val="Elencoacolori-Colore11"/>
        <w:numPr>
          <w:ilvl w:val="0"/>
          <w:numId w:val="35"/>
        </w:numPr>
        <w:autoSpaceDE w:val="0"/>
        <w:autoSpaceDN w:val="0"/>
        <w:adjustRightInd w:val="0"/>
        <w:spacing w:after="120"/>
        <w:ind w:left="714" w:hanging="357"/>
        <w:contextualSpacing w:val="0"/>
        <w:rPr>
          <w:rFonts w:ascii="Times New Roman" w:hAnsi="Times New Roman"/>
          <w:sz w:val="24"/>
          <w:szCs w:val="24"/>
        </w:rPr>
      </w:pPr>
      <w:r w:rsidRPr="00977E38">
        <w:rPr>
          <w:rFonts w:ascii="Times New Roman" w:hAnsi="Times New Roman"/>
          <w:sz w:val="24"/>
          <w:szCs w:val="24"/>
        </w:rPr>
        <w:t>le azioni da porre in essere con la relativa tempistica;</w:t>
      </w:r>
    </w:p>
    <w:p w:rsidR="00582A16" w:rsidRPr="00977E38" w:rsidRDefault="00582A16" w:rsidP="00312C3B">
      <w:pPr>
        <w:pStyle w:val="Elencoacolori-Colore11"/>
        <w:numPr>
          <w:ilvl w:val="0"/>
          <w:numId w:val="35"/>
        </w:numPr>
        <w:autoSpaceDE w:val="0"/>
        <w:autoSpaceDN w:val="0"/>
        <w:adjustRightInd w:val="0"/>
        <w:spacing w:after="120"/>
        <w:ind w:left="714" w:hanging="357"/>
        <w:contextualSpacing w:val="0"/>
        <w:rPr>
          <w:rFonts w:ascii="Times New Roman" w:hAnsi="Times New Roman"/>
          <w:sz w:val="24"/>
          <w:szCs w:val="24"/>
        </w:rPr>
      </w:pPr>
      <w:r w:rsidRPr="00977E38">
        <w:rPr>
          <w:rFonts w:ascii="Times New Roman" w:hAnsi="Times New Roman"/>
          <w:sz w:val="24"/>
          <w:szCs w:val="24"/>
        </w:rPr>
        <w:t>la quantificazione delle risorse economiche, umane e strumentali;</w:t>
      </w:r>
    </w:p>
    <w:p w:rsidR="00582A16" w:rsidRPr="00977E38" w:rsidRDefault="00582A16" w:rsidP="00312C3B">
      <w:pPr>
        <w:pStyle w:val="Elencoacolori-Colore11"/>
        <w:numPr>
          <w:ilvl w:val="0"/>
          <w:numId w:val="35"/>
        </w:numPr>
        <w:autoSpaceDE w:val="0"/>
        <w:autoSpaceDN w:val="0"/>
        <w:adjustRightInd w:val="0"/>
        <w:spacing w:after="120"/>
        <w:ind w:left="714" w:hanging="357"/>
        <w:contextualSpacing w:val="0"/>
        <w:rPr>
          <w:rFonts w:ascii="Times New Roman" w:hAnsi="Times New Roman"/>
          <w:sz w:val="24"/>
          <w:szCs w:val="24"/>
        </w:rPr>
      </w:pPr>
      <w:r w:rsidRPr="00977E38">
        <w:rPr>
          <w:rFonts w:ascii="Times New Roman" w:hAnsi="Times New Roman"/>
          <w:sz w:val="24"/>
          <w:szCs w:val="24"/>
        </w:rPr>
        <w:t>le responsabilità organizzative.</w:t>
      </w:r>
    </w:p>
    <w:p w:rsidR="00582A16" w:rsidRPr="00977E38" w:rsidRDefault="00582A16" w:rsidP="005C7ECC">
      <w:pPr>
        <w:autoSpaceDE w:val="0"/>
        <w:autoSpaceDN w:val="0"/>
        <w:adjustRightInd w:val="0"/>
        <w:spacing w:after="0"/>
        <w:jc w:val="both"/>
        <w:rPr>
          <w:rFonts w:ascii="Times New Roman" w:hAnsi="Times New Roman"/>
          <w:sz w:val="24"/>
          <w:szCs w:val="24"/>
        </w:rPr>
      </w:pPr>
      <w:r w:rsidRPr="00582A16">
        <w:rPr>
          <w:rFonts w:ascii="Times New Roman" w:hAnsi="Times New Roman"/>
          <w:sz w:val="24"/>
          <w:szCs w:val="24"/>
        </w:rPr>
        <w:t>Nel presente paragrafo vengono individuate le linee generali dei piani operativi, lasciando nella facoltà dei responsabili organizzativi (</w:t>
      </w:r>
      <w:r w:rsidR="00141727">
        <w:rPr>
          <w:rFonts w:ascii="Times New Roman" w:hAnsi="Times New Roman"/>
          <w:sz w:val="24"/>
          <w:szCs w:val="24"/>
        </w:rPr>
        <w:t>D</w:t>
      </w:r>
      <w:r w:rsidRPr="00582A16">
        <w:rPr>
          <w:rFonts w:ascii="Times New Roman" w:hAnsi="Times New Roman"/>
          <w:sz w:val="24"/>
          <w:szCs w:val="24"/>
        </w:rPr>
        <w:t xml:space="preserve">irigenti e </w:t>
      </w:r>
      <w:r w:rsidR="00BC3F42">
        <w:rPr>
          <w:rFonts w:ascii="Times New Roman" w:hAnsi="Times New Roman"/>
          <w:sz w:val="24"/>
          <w:szCs w:val="24"/>
        </w:rPr>
        <w:t>Responsabili di Ufficio)</w:t>
      </w:r>
      <w:r w:rsidRPr="00582A16">
        <w:rPr>
          <w:rFonts w:ascii="Times New Roman" w:hAnsi="Times New Roman"/>
          <w:sz w:val="24"/>
          <w:szCs w:val="24"/>
        </w:rPr>
        <w:t xml:space="preserve"> l’individuazione in dettaglio delle azioni da porre in essere e relativa tempistica, nonché la quantificazione delle risorse economiche, umane e strumentali.</w:t>
      </w:r>
    </w:p>
    <w:p w:rsidR="00582A16" w:rsidRDefault="00582A16"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La definizione dei piani operativi è svolta al termine della fase di individuazione degli obiettivi strategici e si connota per un taglio particolarmente tecnico. In tale fase operano gli attori coinvolti nella realizzazione dei singoli obiettivi.</w:t>
      </w:r>
    </w:p>
    <w:p w:rsidR="00582A16" w:rsidRPr="00423BC4" w:rsidRDefault="00582A16" w:rsidP="005C7ECC">
      <w:pPr>
        <w:autoSpaceDE w:val="0"/>
        <w:autoSpaceDN w:val="0"/>
        <w:adjustRightInd w:val="0"/>
        <w:spacing w:after="0"/>
        <w:rPr>
          <w:rFonts w:ascii="Times New Roman" w:hAnsi="Times New Roman"/>
          <w:sz w:val="2"/>
          <w:szCs w:val="24"/>
        </w:rPr>
      </w:pPr>
    </w:p>
    <w:p w:rsidR="00582A16" w:rsidRDefault="00582A16" w:rsidP="005C7ECC">
      <w:pPr>
        <w:autoSpaceDE w:val="0"/>
        <w:autoSpaceDN w:val="0"/>
        <w:adjustRightInd w:val="0"/>
        <w:spacing w:after="0"/>
        <w:rPr>
          <w:rFonts w:ascii="Times New Roman" w:hAnsi="Times New Roman"/>
          <w:sz w:val="24"/>
          <w:szCs w:val="24"/>
        </w:rPr>
      </w:pPr>
      <w:r>
        <w:rPr>
          <w:rFonts w:ascii="Times New Roman" w:hAnsi="Times New Roman"/>
          <w:sz w:val="24"/>
          <w:szCs w:val="24"/>
        </w:rPr>
        <w:t>Ad ogni dirigente o responsabile di unità organizzativa possono essere assegnati uno o più obiettivi strategici e/o operativi.</w:t>
      </w:r>
    </w:p>
    <w:p w:rsidR="00582A16" w:rsidRPr="00423BC4" w:rsidRDefault="00582A16" w:rsidP="005C7ECC">
      <w:pPr>
        <w:autoSpaceDE w:val="0"/>
        <w:autoSpaceDN w:val="0"/>
        <w:adjustRightInd w:val="0"/>
        <w:spacing w:after="0"/>
        <w:rPr>
          <w:rFonts w:ascii="Times New Roman" w:hAnsi="Times New Roman"/>
          <w:sz w:val="6"/>
          <w:szCs w:val="24"/>
        </w:rPr>
      </w:pPr>
    </w:p>
    <w:p w:rsidR="00582A16" w:rsidRDefault="00582A16" w:rsidP="005C7ECC">
      <w:pPr>
        <w:autoSpaceDE w:val="0"/>
        <w:autoSpaceDN w:val="0"/>
        <w:adjustRightInd w:val="0"/>
        <w:spacing w:after="0"/>
        <w:jc w:val="both"/>
      </w:pPr>
      <w:r>
        <w:rPr>
          <w:rFonts w:ascii="Times New Roman" w:hAnsi="Times New Roman"/>
          <w:sz w:val="24"/>
          <w:szCs w:val="24"/>
        </w:rPr>
        <w:t xml:space="preserve">Inoltre, possono essere assegnati obiettivi in “quota parte” se si tratta di obiettivi su cui vi è corresponsabilità: molti degli obiettivi sono stati programmati in quota parte, nel presupposto che è necessario migliorare il coordinamento tra le varie articolazioni organizzative, al fine di garantire servizi più efficaci ed efficienti per gli </w:t>
      </w:r>
      <w:r w:rsidR="005D4255">
        <w:rPr>
          <w:rFonts w:ascii="Times New Roman" w:hAnsi="Times New Roman"/>
          <w:sz w:val="24"/>
          <w:szCs w:val="24"/>
        </w:rPr>
        <w:t>S</w:t>
      </w:r>
      <w:r>
        <w:rPr>
          <w:rFonts w:ascii="Times New Roman" w:hAnsi="Times New Roman"/>
          <w:sz w:val="24"/>
          <w:szCs w:val="24"/>
        </w:rPr>
        <w:t>takeholder</w:t>
      </w:r>
      <w:r w:rsidR="005D4255">
        <w:rPr>
          <w:rFonts w:ascii="Times New Roman" w:hAnsi="Times New Roman"/>
          <w:sz w:val="24"/>
          <w:szCs w:val="24"/>
        </w:rPr>
        <w:t>s</w:t>
      </w:r>
      <w:r>
        <w:rPr>
          <w:rFonts w:ascii="Times New Roman" w:hAnsi="Times New Roman"/>
          <w:sz w:val="24"/>
          <w:szCs w:val="24"/>
        </w:rPr>
        <w:t>.</w:t>
      </w:r>
    </w:p>
    <w:p w:rsidR="006741EA" w:rsidRDefault="00A503A2" w:rsidP="005C7ECC">
      <w:pPr>
        <w:autoSpaceDE w:val="0"/>
        <w:autoSpaceDN w:val="0"/>
        <w:adjustRightInd w:val="0"/>
        <w:spacing w:after="0"/>
        <w:jc w:val="both"/>
        <w:rPr>
          <w:rFonts w:ascii="Times New Roman" w:hAnsi="Times New Roman"/>
          <w:sz w:val="24"/>
          <w:szCs w:val="24"/>
        </w:rPr>
      </w:pPr>
      <w:r w:rsidRPr="00582A16">
        <w:rPr>
          <w:rFonts w:ascii="Times New Roman" w:hAnsi="Times New Roman"/>
          <w:sz w:val="24"/>
          <w:szCs w:val="24"/>
        </w:rPr>
        <w:t xml:space="preserve">L’Organismo indipendente di valutazione monitora il </w:t>
      </w:r>
      <w:r w:rsidR="00AB3CB1" w:rsidRPr="00582A16">
        <w:rPr>
          <w:rFonts w:ascii="Times New Roman" w:hAnsi="Times New Roman"/>
          <w:sz w:val="24"/>
          <w:szCs w:val="24"/>
        </w:rPr>
        <w:t>f</w:t>
      </w:r>
      <w:r w:rsidRPr="00582A16">
        <w:rPr>
          <w:rFonts w:ascii="Times New Roman" w:hAnsi="Times New Roman"/>
          <w:sz w:val="24"/>
          <w:szCs w:val="24"/>
        </w:rPr>
        <w:t>unzionamento</w:t>
      </w:r>
      <w:r w:rsidR="00AB3CB1" w:rsidRPr="00582A16">
        <w:rPr>
          <w:rFonts w:ascii="Times New Roman" w:hAnsi="Times New Roman"/>
          <w:sz w:val="24"/>
          <w:szCs w:val="24"/>
        </w:rPr>
        <w:t xml:space="preserve"> </w:t>
      </w:r>
      <w:r w:rsidRPr="00582A16">
        <w:rPr>
          <w:rFonts w:ascii="Times New Roman" w:hAnsi="Times New Roman"/>
          <w:sz w:val="24"/>
          <w:szCs w:val="24"/>
        </w:rPr>
        <w:t>complessivo del sistema della valutazione, della trasparenza e integrità dei controlli interni e</w:t>
      </w:r>
      <w:r w:rsidR="00AB3CB1" w:rsidRPr="00582A16">
        <w:rPr>
          <w:rFonts w:ascii="Times New Roman" w:hAnsi="Times New Roman"/>
          <w:sz w:val="24"/>
          <w:szCs w:val="24"/>
        </w:rPr>
        <w:t xml:space="preserve"> </w:t>
      </w:r>
      <w:r w:rsidRPr="00582A16">
        <w:rPr>
          <w:rFonts w:ascii="Times New Roman" w:hAnsi="Times New Roman"/>
          <w:sz w:val="24"/>
          <w:szCs w:val="24"/>
        </w:rPr>
        <w:t>garantisce la correttezza dei sistemi di misurazione e di valutazione.</w:t>
      </w:r>
    </w:p>
    <w:p w:rsidR="005D4255" w:rsidRDefault="005D4255" w:rsidP="005C7ECC">
      <w:pPr>
        <w:autoSpaceDE w:val="0"/>
        <w:autoSpaceDN w:val="0"/>
        <w:adjustRightInd w:val="0"/>
        <w:spacing w:after="0"/>
        <w:jc w:val="both"/>
        <w:rPr>
          <w:rFonts w:ascii="Times New Roman" w:hAnsi="Times New Roman"/>
          <w:sz w:val="24"/>
          <w:szCs w:val="24"/>
        </w:rPr>
      </w:pPr>
      <w:r w:rsidRPr="000C5BC1">
        <w:rPr>
          <w:rFonts w:ascii="Times New Roman" w:hAnsi="Times New Roman"/>
          <w:sz w:val="24"/>
          <w:szCs w:val="24"/>
        </w:rPr>
        <w:t xml:space="preserve">Rispetto ai precedenti Piani vengono confermati </w:t>
      </w:r>
      <w:r w:rsidR="006151A4" w:rsidRPr="000C5BC1">
        <w:rPr>
          <w:rFonts w:ascii="Times New Roman" w:hAnsi="Times New Roman"/>
          <w:sz w:val="24"/>
          <w:szCs w:val="24"/>
        </w:rPr>
        <w:t>i</w:t>
      </w:r>
      <w:r w:rsidR="0009192A" w:rsidRPr="000C5BC1">
        <w:rPr>
          <w:rFonts w:ascii="Times New Roman" w:hAnsi="Times New Roman"/>
          <w:sz w:val="24"/>
          <w:szCs w:val="24"/>
        </w:rPr>
        <w:t xml:space="preserve"> seguenti </w:t>
      </w:r>
      <w:r w:rsidRPr="000C5BC1">
        <w:rPr>
          <w:rFonts w:ascii="Times New Roman" w:hAnsi="Times New Roman"/>
          <w:sz w:val="24"/>
          <w:szCs w:val="24"/>
        </w:rPr>
        <w:t>obiettivi operativi che, per</w:t>
      </w:r>
      <w:r w:rsidR="0009192A" w:rsidRPr="000C5BC1">
        <w:rPr>
          <w:rFonts w:ascii="Times New Roman" w:hAnsi="Times New Roman"/>
          <w:sz w:val="24"/>
          <w:szCs w:val="24"/>
        </w:rPr>
        <w:t xml:space="preserve"> la loro interdipendenza con il mantenimento del riconoscimento dell’ARCEA quale Organismo Pagatore e con le </w:t>
      </w:r>
      <w:r w:rsidRPr="000C5BC1">
        <w:rPr>
          <w:rFonts w:ascii="Times New Roman" w:hAnsi="Times New Roman"/>
          <w:sz w:val="24"/>
          <w:szCs w:val="24"/>
        </w:rPr>
        <w:t>scadenze comunitarie relative alle erogazioni in agricoltura, hanno carattere di ricorrenza:</w:t>
      </w:r>
    </w:p>
    <w:p w:rsidR="005D4255" w:rsidRDefault="0009192A" w:rsidP="00312C3B">
      <w:pPr>
        <w:numPr>
          <w:ilvl w:val="1"/>
          <w:numId w:val="41"/>
        </w:numPr>
        <w:autoSpaceDE w:val="0"/>
        <w:autoSpaceDN w:val="0"/>
        <w:adjustRightInd w:val="0"/>
        <w:spacing w:after="0"/>
        <w:jc w:val="both"/>
        <w:rPr>
          <w:rFonts w:ascii="Times New Roman" w:hAnsi="Times New Roman"/>
          <w:sz w:val="24"/>
          <w:szCs w:val="24"/>
        </w:rPr>
      </w:pPr>
      <w:r w:rsidRPr="0009192A">
        <w:rPr>
          <w:rFonts w:ascii="Times New Roman" w:hAnsi="Times New Roman"/>
          <w:sz w:val="24"/>
          <w:szCs w:val="24"/>
        </w:rPr>
        <w:t>Garantire un adeguato ambiente interno, anche con riferimento al corretto funzionamento dell’Agenzia</w:t>
      </w:r>
      <w:r>
        <w:rPr>
          <w:rFonts w:ascii="Times New Roman" w:hAnsi="Times New Roman"/>
          <w:sz w:val="24"/>
          <w:szCs w:val="24"/>
        </w:rPr>
        <w:t>;</w:t>
      </w:r>
    </w:p>
    <w:p w:rsidR="0009192A" w:rsidRDefault="0009192A" w:rsidP="00312C3B">
      <w:pPr>
        <w:numPr>
          <w:ilvl w:val="1"/>
          <w:numId w:val="41"/>
        </w:numPr>
        <w:autoSpaceDE w:val="0"/>
        <w:autoSpaceDN w:val="0"/>
        <w:adjustRightInd w:val="0"/>
        <w:spacing w:after="0"/>
        <w:jc w:val="both"/>
        <w:rPr>
          <w:rFonts w:ascii="Times New Roman" w:hAnsi="Times New Roman"/>
          <w:sz w:val="24"/>
          <w:szCs w:val="24"/>
        </w:rPr>
      </w:pPr>
      <w:r w:rsidRPr="0009192A">
        <w:rPr>
          <w:rFonts w:ascii="Times New Roman" w:hAnsi="Times New Roman"/>
          <w:sz w:val="24"/>
          <w:szCs w:val="24"/>
        </w:rPr>
        <w:t>Garantire un’adeguata attività di controllo</w:t>
      </w:r>
      <w:r>
        <w:rPr>
          <w:rFonts w:ascii="Times New Roman" w:hAnsi="Times New Roman"/>
          <w:sz w:val="24"/>
          <w:szCs w:val="24"/>
        </w:rPr>
        <w:t>;</w:t>
      </w:r>
    </w:p>
    <w:p w:rsidR="0009192A" w:rsidRDefault="0009192A" w:rsidP="00312C3B">
      <w:pPr>
        <w:numPr>
          <w:ilvl w:val="1"/>
          <w:numId w:val="41"/>
        </w:numPr>
        <w:autoSpaceDE w:val="0"/>
        <w:autoSpaceDN w:val="0"/>
        <w:adjustRightInd w:val="0"/>
        <w:spacing w:after="0"/>
        <w:jc w:val="both"/>
        <w:rPr>
          <w:rFonts w:ascii="Times New Roman" w:hAnsi="Times New Roman"/>
          <w:sz w:val="24"/>
          <w:szCs w:val="24"/>
        </w:rPr>
      </w:pPr>
      <w:r w:rsidRPr="0009192A">
        <w:rPr>
          <w:rFonts w:ascii="Times New Roman" w:hAnsi="Times New Roman"/>
          <w:sz w:val="24"/>
          <w:szCs w:val="24"/>
        </w:rPr>
        <w:t>Garantire l’efficienza e l’adeguatezza dei sistemi di controlli interni dell’Agenzia, nel rispetto della normativa di riferimento</w:t>
      </w:r>
      <w:r>
        <w:rPr>
          <w:rFonts w:ascii="Times New Roman" w:hAnsi="Times New Roman"/>
          <w:sz w:val="24"/>
          <w:szCs w:val="24"/>
        </w:rPr>
        <w:t>;</w:t>
      </w:r>
    </w:p>
    <w:p w:rsidR="0009192A" w:rsidRDefault="0009192A" w:rsidP="00312C3B">
      <w:pPr>
        <w:numPr>
          <w:ilvl w:val="1"/>
          <w:numId w:val="41"/>
        </w:numPr>
        <w:autoSpaceDE w:val="0"/>
        <w:autoSpaceDN w:val="0"/>
        <w:adjustRightInd w:val="0"/>
        <w:spacing w:after="0"/>
        <w:jc w:val="both"/>
        <w:rPr>
          <w:rFonts w:ascii="Times New Roman" w:hAnsi="Times New Roman"/>
          <w:sz w:val="24"/>
          <w:szCs w:val="24"/>
        </w:rPr>
      </w:pPr>
      <w:r w:rsidRPr="0009192A">
        <w:rPr>
          <w:rFonts w:ascii="Times New Roman" w:hAnsi="Times New Roman"/>
          <w:sz w:val="24"/>
          <w:szCs w:val="24"/>
        </w:rPr>
        <w:t>Garantire un adeguato livello di sicurezza delle informazioni</w:t>
      </w:r>
      <w:r>
        <w:rPr>
          <w:rFonts w:ascii="Times New Roman" w:hAnsi="Times New Roman"/>
          <w:sz w:val="24"/>
          <w:szCs w:val="24"/>
        </w:rPr>
        <w:t>;</w:t>
      </w:r>
    </w:p>
    <w:p w:rsidR="00A34C5B" w:rsidRDefault="00DE2CD2" w:rsidP="00DE2CD2">
      <w:pPr>
        <w:autoSpaceDE w:val="0"/>
        <w:autoSpaceDN w:val="0"/>
        <w:adjustRightInd w:val="0"/>
        <w:spacing w:after="0"/>
        <w:ind w:left="1155" w:hanging="446"/>
        <w:jc w:val="both"/>
        <w:rPr>
          <w:rFonts w:ascii="Times New Roman" w:hAnsi="Times New Roman"/>
          <w:sz w:val="24"/>
          <w:szCs w:val="24"/>
        </w:rPr>
      </w:pPr>
      <w:r>
        <w:rPr>
          <w:rFonts w:ascii="Times New Roman" w:hAnsi="Times New Roman"/>
          <w:sz w:val="24"/>
          <w:szCs w:val="24"/>
        </w:rPr>
        <w:t xml:space="preserve">1.6 </w:t>
      </w:r>
      <w:r w:rsidR="00A34C5B" w:rsidRPr="00A34C5B">
        <w:rPr>
          <w:rFonts w:ascii="Times New Roman" w:hAnsi="Times New Roman"/>
          <w:sz w:val="24"/>
          <w:szCs w:val="24"/>
        </w:rPr>
        <w:t>Garantire un’adeguata attività di monitoraggio anche in rapporto alla trasparenza ed all’integrità</w:t>
      </w:r>
      <w:r w:rsidR="00A34C5B">
        <w:rPr>
          <w:rFonts w:ascii="Times New Roman" w:hAnsi="Times New Roman"/>
          <w:sz w:val="24"/>
          <w:szCs w:val="24"/>
        </w:rPr>
        <w:t>;</w:t>
      </w:r>
    </w:p>
    <w:p w:rsidR="00A34C5B" w:rsidRDefault="00A34C5B" w:rsidP="00A34C5B">
      <w:pPr>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2.1  </w:t>
      </w:r>
      <w:r w:rsidRPr="00A34C5B">
        <w:rPr>
          <w:rFonts w:ascii="Times New Roman" w:hAnsi="Times New Roman"/>
          <w:sz w:val="24"/>
          <w:szCs w:val="24"/>
        </w:rPr>
        <w:t>Implementazione delle necessarie procedure tecnico-amministrative</w:t>
      </w:r>
      <w:r>
        <w:rPr>
          <w:rFonts w:ascii="Times New Roman" w:hAnsi="Times New Roman"/>
          <w:sz w:val="24"/>
          <w:szCs w:val="24"/>
        </w:rPr>
        <w:t>;</w:t>
      </w:r>
    </w:p>
    <w:p w:rsidR="00DE2CD2" w:rsidRDefault="00A34C5B" w:rsidP="00DE2CD2">
      <w:pPr>
        <w:autoSpaceDE w:val="0"/>
        <w:autoSpaceDN w:val="0"/>
        <w:adjustRightInd w:val="0"/>
        <w:spacing w:after="0"/>
        <w:ind w:left="371" w:firstLine="349"/>
        <w:jc w:val="both"/>
        <w:rPr>
          <w:rFonts w:ascii="Times New Roman" w:hAnsi="Times New Roman"/>
          <w:sz w:val="24"/>
          <w:szCs w:val="24"/>
        </w:rPr>
      </w:pPr>
      <w:r>
        <w:rPr>
          <w:rFonts w:ascii="Times New Roman" w:hAnsi="Times New Roman"/>
          <w:sz w:val="24"/>
          <w:szCs w:val="24"/>
        </w:rPr>
        <w:lastRenderedPageBreak/>
        <w:t>2.2</w:t>
      </w:r>
      <w:r w:rsidR="00426460">
        <w:t xml:space="preserve">  </w:t>
      </w:r>
      <w:r>
        <w:t xml:space="preserve"> </w:t>
      </w:r>
      <w:r w:rsidR="005D4255" w:rsidRPr="00426460">
        <w:rPr>
          <w:rFonts w:ascii="Times New Roman" w:hAnsi="Times New Roman"/>
          <w:sz w:val="24"/>
          <w:szCs w:val="24"/>
        </w:rPr>
        <w:t>Conseguimento dei target di spesa entro le scadenze previste dal Regolamento</w:t>
      </w:r>
      <w:r>
        <w:rPr>
          <w:rFonts w:ascii="Times New Roman" w:hAnsi="Times New Roman"/>
          <w:sz w:val="24"/>
          <w:szCs w:val="24"/>
        </w:rPr>
        <w:t>;</w:t>
      </w:r>
    </w:p>
    <w:p w:rsidR="00DE2CD2" w:rsidRDefault="00DE2CD2" w:rsidP="00DE2CD2">
      <w:pPr>
        <w:autoSpaceDE w:val="0"/>
        <w:autoSpaceDN w:val="0"/>
        <w:adjustRightInd w:val="0"/>
        <w:spacing w:after="0"/>
        <w:ind w:left="371" w:firstLine="349"/>
        <w:jc w:val="both"/>
        <w:rPr>
          <w:rFonts w:ascii="Times New Roman" w:hAnsi="Times New Roman"/>
          <w:sz w:val="24"/>
          <w:szCs w:val="24"/>
        </w:rPr>
      </w:pPr>
    </w:p>
    <w:p w:rsidR="00DE2CD2" w:rsidRDefault="00DE2CD2" w:rsidP="005D4255">
      <w:pPr>
        <w:spacing w:after="120"/>
        <w:jc w:val="both"/>
        <w:rPr>
          <w:rFonts w:ascii="Times New Roman" w:hAnsi="Times New Roman"/>
          <w:sz w:val="24"/>
          <w:szCs w:val="24"/>
        </w:rPr>
      </w:pPr>
      <w:r w:rsidRPr="000C5BC1">
        <w:rPr>
          <w:rFonts w:ascii="Times New Roman" w:hAnsi="Times New Roman"/>
          <w:sz w:val="24"/>
          <w:szCs w:val="24"/>
        </w:rPr>
        <w:t>Nel presente Piano si è proceduto all'adeguamento dell'obiettivo operativo n. 1.5 ("Garantire una comunicazione efficace anche in rapporto alla trasparenza ed all’integrità") che, anche in funzione delle osservazioni formulate dall'OIV, opera un collegamento tra le azioni a tutela della trasparenza e le misure di contrasto ai fenomeni corruttivi.</w:t>
      </w:r>
    </w:p>
    <w:p w:rsidR="005D4255" w:rsidRDefault="006151A4" w:rsidP="005D4255">
      <w:pPr>
        <w:spacing w:after="120"/>
        <w:jc w:val="both"/>
        <w:rPr>
          <w:rFonts w:ascii="Times New Roman" w:hAnsi="Times New Roman"/>
          <w:sz w:val="24"/>
          <w:szCs w:val="24"/>
        </w:rPr>
      </w:pPr>
      <w:r>
        <w:rPr>
          <w:rFonts w:ascii="Times New Roman" w:hAnsi="Times New Roman"/>
          <w:sz w:val="24"/>
          <w:szCs w:val="24"/>
        </w:rPr>
        <w:t>C</w:t>
      </w:r>
      <w:r w:rsidR="00A34C5B">
        <w:rPr>
          <w:rFonts w:ascii="Times New Roman" w:hAnsi="Times New Roman"/>
          <w:sz w:val="24"/>
          <w:szCs w:val="24"/>
        </w:rPr>
        <w:t>on riferimento all’obiettivo strategico n. 3 “</w:t>
      </w:r>
      <w:r w:rsidR="00D61F94">
        <w:rPr>
          <w:rFonts w:ascii="Times New Roman" w:hAnsi="Times New Roman"/>
          <w:sz w:val="24"/>
          <w:szCs w:val="24"/>
        </w:rPr>
        <w:t>Consolidamento delle funzionalità</w:t>
      </w:r>
      <w:r w:rsidR="00D61F94" w:rsidRPr="00737F6A">
        <w:rPr>
          <w:rFonts w:ascii="Times New Roman" w:hAnsi="Times New Roman"/>
          <w:sz w:val="24"/>
          <w:szCs w:val="24"/>
        </w:rPr>
        <w:t xml:space="preserve"> del sistema informativo, anche in funzione della Programmazione 2014/2020</w:t>
      </w:r>
      <w:r w:rsidR="00A34C5B">
        <w:rPr>
          <w:rFonts w:ascii="Times New Roman" w:hAnsi="Times New Roman"/>
          <w:sz w:val="24"/>
          <w:szCs w:val="24"/>
        </w:rPr>
        <w:t xml:space="preserve">”, si è scelto di </w:t>
      </w:r>
      <w:r w:rsidR="00D61F94">
        <w:rPr>
          <w:rFonts w:ascii="Times New Roman" w:hAnsi="Times New Roman"/>
          <w:sz w:val="24"/>
          <w:szCs w:val="24"/>
        </w:rPr>
        <w:t>mantere</w:t>
      </w:r>
      <w:r w:rsidR="00A34C5B">
        <w:rPr>
          <w:rFonts w:ascii="Times New Roman" w:hAnsi="Times New Roman"/>
          <w:sz w:val="24"/>
          <w:szCs w:val="24"/>
        </w:rPr>
        <w:t xml:space="preserve"> un obiettivo operativo denominato “</w:t>
      </w:r>
      <w:r w:rsidR="00A34C5B" w:rsidRPr="00A34C5B">
        <w:rPr>
          <w:rFonts w:ascii="Times New Roman" w:hAnsi="Times New Roman"/>
          <w:sz w:val="24"/>
          <w:szCs w:val="24"/>
        </w:rPr>
        <w:t>Personalizzazioni e configurazioni dei Sistema Informativo utilizzato per i compiti istituzionali dell’O.P in funzione della PAC 2014/2020</w:t>
      </w:r>
      <w:r w:rsidR="00A34C5B">
        <w:rPr>
          <w:rFonts w:ascii="Times New Roman" w:hAnsi="Times New Roman"/>
          <w:sz w:val="24"/>
          <w:szCs w:val="24"/>
        </w:rPr>
        <w:t>”, che rappresenta significativamente ciò che l’ARCEA deve necessariamente porre il essere per ottemperare alle prescrizioni normative di settore in relazione alla gestione dei Fondi FEAGA e FEASR</w:t>
      </w:r>
      <w:r w:rsidR="002329D5">
        <w:rPr>
          <w:rFonts w:ascii="Times New Roman" w:hAnsi="Times New Roman"/>
          <w:sz w:val="24"/>
          <w:szCs w:val="24"/>
        </w:rPr>
        <w:t xml:space="preserve"> secondo le regole dettate dai Regolamenti Europei di riferimento.</w:t>
      </w:r>
    </w:p>
    <w:p w:rsidR="002234AA" w:rsidRDefault="002234AA" w:rsidP="005C7ECC">
      <w:pPr>
        <w:autoSpaceDE w:val="0"/>
        <w:autoSpaceDN w:val="0"/>
        <w:adjustRightInd w:val="0"/>
        <w:spacing w:after="0"/>
        <w:jc w:val="both"/>
        <w:rPr>
          <w:rFonts w:ascii="Times New Roman" w:hAnsi="Times New Roman"/>
          <w:i/>
          <w:sz w:val="24"/>
          <w:szCs w:val="24"/>
          <w:u w:val="single"/>
        </w:rPr>
      </w:pPr>
    </w:p>
    <w:p w:rsidR="00126061" w:rsidRDefault="0015130B" w:rsidP="0015130B">
      <w:pPr>
        <w:pStyle w:val="Titolo1"/>
        <w:rPr>
          <w:lang w:val="it-IT"/>
        </w:rPr>
      </w:pPr>
      <w:bookmarkStart w:id="27" w:name="_Toc442086632"/>
      <w:r>
        <w:t>La scelta degli indicatori</w:t>
      </w:r>
      <w:bookmarkEnd w:id="27"/>
    </w:p>
    <w:p w:rsidR="0015130B" w:rsidRPr="0015130B" w:rsidRDefault="0015130B" w:rsidP="0015130B">
      <w:pPr>
        <w:rPr>
          <w:sz w:val="4"/>
          <w:lang w:eastAsia="x-none"/>
        </w:rPr>
      </w:pPr>
    </w:p>
    <w:p w:rsidR="004C072C" w:rsidRPr="00FB31A0" w:rsidRDefault="004C072C" w:rsidP="00312C3B">
      <w:pPr>
        <w:numPr>
          <w:ilvl w:val="0"/>
          <w:numId w:val="12"/>
        </w:numPr>
        <w:jc w:val="both"/>
        <w:rPr>
          <w:rFonts w:ascii="Times New Roman" w:hAnsi="Times New Roman"/>
          <w:sz w:val="24"/>
          <w:szCs w:val="24"/>
          <w:u w:val="single"/>
        </w:rPr>
      </w:pPr>
      <w:r w:rsidRPr="00FB31A0">
        <w:rPr>
          <w:rFonts w:ascii="Times New Roman" w:hAnsi="Times New Roman"/>
          <w:sz w:val="24"/>
          <w:szCs w:val="24"/>
          <w:u w:val="single"/>
        </w:rPr>
        <w:t>Indicatori di impatto:</w:t>
      </w:r>
    </w:p>
    <w:p w:rsidR="004C072C" w:rsidRDefault="004C072C" w:rsidP="004C072C">
      <w:pPr>
        <w:jc w:val="both"/>
        <w:rPr>
          <w:rFonts w:ascii="Times New Roman" w:hAnsi="Times New Roman"/>
          <w:sz w:val="24"/>
          <w:szCs w:val="24"/>
        </w:rPr>
      </w:pPr>
      <w:r>
        <w:rPr>
          <w:rFonts w:ascii="Times New Roman" w:hAnsi="Times New Roman"/>
          <w:sz w:val="24"/>
          <w:szCs w:val="24"/>
        </w:rPr>
        <w:t>L’ARCEA, in ossequio alle osservazioni formulate dall’Organismo Indipendente di Valutazione, ha definito, per ciascun Obiettivo strate</w:t>
      </w:r>
      <w:r w:rsidR="00CC2018">
        <w:rPr>
          <w:rFonts w:ascii="Times New Roman" w:hAnsi="Times New Roman"/>
          <w:sz w:val="24"/>
          <w:szCs w:val="24"/>
        </w:rPr>
        <w:t xml:space="preserve">gico, </w:t>
      </w:r>
      <w:r w:rsidR="00B40B06">
        <w:rPr>
          <w:rFonts w:ascii="Times New Roman" w:hAnsi="Times New Roman"/>
          <w:sz w:val="24"/>
          <w:szCs w:val="24"/>
        </w:rPr>
        <w:t>i relativi indicatori di impatto che costituiscono gli strumenti di rilevazione, anche di carattere socio-economic</w:t>
      </w:r>
      <w:r w:rsidR="004C4A74">
        <w:rPr>
          <w:rFonts w:ascii="Times New Roman" w:hAnsi="Times New Roman"/>
          <w:sz w:val="24"/>
          <w:szCs w:val="24"/>
        </w:rPr>
        <w:t>o</w:t>
      </w:r>
      <w:r w:rsidR="00B40B06">
        <w:rPr>
          <w:rFonts w:ascii="Times New Roman" w:hAnsi="Times New Roman"/>
          <w:sz w:val="24"/>
          <w:szCs w:val="24"/>
        </w:rPr>
        <w:t>, delle conseguenze derivanti dalle azioni intraprese dall’Agenzia per favorire lo sviluppo del contesto territoriale di riferimento.</w:t>
      </w:r>
    </w:p>
    <w:p w:rsidR="00FB5321" w:rsidRDefault="00FB5321" w:rsidP="004C072C">
      <w:pPr>
        <w:jc w:val="both"/>
        <w:rPr>
          <w:rFonts w:ascii="Times New Roman" w:hAnsi="Times New Roman"/>
          <w:sz w:val="24"/>
          <w:szCs w:val="24"/>
        </w:rPr>
      </w:pPr>
      <w:r>
        <w:rPr>
          <w:rFonts w:ascii="Times New Roman" w:hAnsi="Times New Roman"/>
          <w:sz w:val="24"/>
          <w:szCs w:val="24"/>
        </w:rPr>
        <w:t>La scelta dei predetti indicatori di impatto si correla con la “mission” istituzionale dell’ARCEA che ha, quale fine ultimo, quello di contribuire in modo tangibile al miglioramento delle condizioni generale del settore agricolo calabrese, sia attraverso l’immissione di un elevato ammontare di risorse finan</w:t>
      </w:r>
      <w:r w:rsidR="00EF7893">
        <w:rPr>
          <w:rFonts w:ascii="Times New Roman" w:hAnsi="Times New Roman"/>
          <w:sz w:val="24"/>
          <w:szCs w:val="24"/>
        </w:rPr>
        <w:t>ziare che fungendo da raccordo tra i vari soggetti coinvolti a vario titolo nel processo di erogazione degli aiuti, promuovendo la risoluzione di problematiche tecnico-amministrativo che possono causare un blocco dei pagamenti.</w:t>
      </w:r>
    </w:p>
    <w:p w:rsidR="00EF7893" w:rsidRDefault="00EF7893" w:rsidP="004C072C">
      <w:pPr>
        <w:jc w:val="both"/>
        <w:rPr>
          <w:rFonts w:ascii="Times New Roman" w:hAnsi="Times New Roman"/>
          <w:sz w:val="24"/>
          <w:szCs w:val="24"/>
        </w:rPr>
      </w:pPr>
      <w:r>
        <w:rPr>
          <w:rFonts w:ascii="Times New Roman" w:hAnsi="Times New Roman"/>
          <w:sz w:val="24"/>
          <w:szCs w:val="24"/>
        </w:rPr>
        <w:t>In tal senso, gli indicatori di impatto tendono a misurare la capacità dell’ARCEA di svolgere al meglio il proprio ruolo ed, in particolare, di:</w:t>
      </w:r>
    </w:p>
    <w:p w:rsidR="00EF7893" w:rsidRDefault="00EF7893" w:rsidP="00312C3B">
      <w:pPr>
        <w:numPr>
          <w:ilvl w:val="1"/>
          <w:numId w:val="31"/>
        </w:numPr>
        <w:jc w:val="both"/>
        <w:rPr>
          <w:rFonts w:ascii="Times New Roman" w:hAnsi="Times New Roman"/>
          <w:sz w:val="24"/>
          <w:szCs w:val="24"/>
        </w:rPr>
      </w:pPr>
      <w:r>
        <w:rPr>
          <w:rFonts w:ascii="Times New Roman" w:hAnsi="Times New Roman"/>
          <w:sz w:val="24"/>
          <w:szCs w:val="24"/>
        </w:rPr>
        <w:t>Risolvere le anomalie che riguardano le pratiche dei beneficiari, grazie alla presenza, all’interno della struttura organizzativa di articolazioni dedicate al soddisfacimento di tali tipologie di problematiche;</w:t>
      </w:r>
    </w:p>
    <w:p w:rsidR="00EF7893" w:rsidRDefault="00C35EC7" w:rsidP="00312C3B">
      <w:pPr>
        <w:numPr>
          <w:ilvl w:val="1"/>
          <w:numId w:val="31"/>
        </w:numPr>
        <w:jc w:val="both"/>
        <w:rPr>
          <w:rFonts w:ascii="Times New Roman" w:hAnsi="Times New Roman"/>
          <w:sz w:val="24"/>
          <w:szCs w:val="24"/>
        </w:rPr>
      </w:pPr>
      <w:r>
        <w:rPr>
          <w:rFonts w:ascii="Times New Roman" w:hAnsi="Times New Roman"/>
          <w:sz w:val="24"/>
          <w:szCs w:val="24"/>
        </w:rPr>
        <w:t>Effettuare i pagamenti in favore della vasta platea di beneficiari aventi diritto;</w:t>
      </w:r>
    </w:p>
    <w:p w:rsidR="00FB5321" w:rsidRDefault="00C35EC7" w:rsidP="00312C3B">
      <w:pPr>
        <w:numPr>
          <w:ilvl w:val="1"/>
          <w:numId w:val="31"/>
        </w:numPr>
        <w:jc w:val="both"/>
        <w:rPr>
          <w:rFonts w:ascii="Times New Roman" w:hAnsi="Times New Roman"/>
          <w:sz w:val="24"/>
          <w:szCs w:val="24"/>
        </w:rPr>
      </w:pPr>
      <w:r w:rsidRPr="00C35EC7">
        <w:rPr>
          <w:rFonts w:ascii="Times New Roman" w:hAnsi="Times New Roman"/>
          <w:sz w:val="24"/>
          <w:szCs w:val="24"/>
        </w:rPr>
        <w:t xml:space="preserve">Permettere agli utenti di presentare le proprie domande di pagamento in tempo utile, attraverso </w:t>
      </w:r>
      <w:r w:rsidR="00B00BE7">
        <w:rPr>
          <w:rFonts w:ascii="Times New Roman" w:hAnsi="Times New Roman"/>
          <w:sz w:val="24"/>
          <w:szCs w:val="24"/>
        </w:rPr>
        <w:t xml:space="preserve">il consolidamento </w:t>
      </w:r>
      <w:r>
        <w:rPr>
          <w:rFonts w:ascii="Times New Roman" w:hAnsi="Times New Roman"/>
          <w:sz w:val="24"/>
          <w:szCs w:val="24"/>
        </w:rPr>
        <w:t xml:space="preserve">di </w:t>
      </w:r>
      <w:r w:rsidRPr="00C35EC7">
        <w:rPr>
          <w:rFonts w:ascii="Times New Roman" w:hAnsi="Times New Roman"/>
          <w:sz w:val="24"/>
          <w:szCs w:val="24"/>
        </w:rPr>
        <w:t xml:space="preserve">un Sistema Informativo adeguato. </w:t>
      </w:r>
    </w:p>
    <w:p w:rsidR="007F7E02" w:rsidRPr="00FB31A0" w:rsidRDefault="007F7E02" w:rsidP="00312C3B">
      <w:pPr>
        <w:numPr>
          <w:ilvl w:val="0"/>
          <w:numId w:val="12"/>
        </w:numPr>
        <w:jc w:val="both"/>
        <w:rPr>
          <w:rFonts w:ascii="Times New Roman" w:hAnsi="Times New Roman"/>
          <w:sz w:val="24"/>
          <w:szCs w:val="24"/>
          <w:u w:val="single"/>
        </w:rPr>
      </w:pPr>
      <w:r w:rsidRPr="00FB31A0">
        <w:rPr>
          <w:rFonts w:ascii="Times New Roman" w:hAnsi="Times New Roman"/>
          <w:sz w:val="24"/>
          <w:szCs w:val="24"/>
          <w:u w:val="single"/>
        </w:rPr>
        <w:t>Indicatori degli obiettivi operativi:</w:t>
      </w:r>
    </w:p>
    <w:p w:rsidR="002F1F38" w:rsidRDefault="00DA1972" w:rsidP="0015130B">
      <w:pPr>
        <w:jc w:val="both"/>
        <w:rPr>
          <w:rFonts w:ascii="Times New Roman" w:hAnsi="Times New Roman"/>
          <w:sz w:val="24"/>
          <w:szCs w:val="24"/>
        </w:rPr>
      </w:pPr>
      <w:r>
        <w:rPr>
          <w:rFonts w:ascii="Times New Roman" w:hAnsi="Times New Roman"/>
          <w:sz w:val="24"/>
          <w:szCs w:val="24"/>
        </w:rPr>
        <w:t>In ossequio alle indicazioni provenienti dall'OIV,</w:t>
      </w:r>
      <w:r w:rsidR="0015130B" w:rsidRPr="0015130B">
        <w:rPr>
          <w:rFonts w:ascii="Times New Roman" w:hAnsi="Times New Roman"/>
          <w:sz w:val="24"/>
          <w:szCs w:val="24"/>
        </w:rPr>
        <w:t xml:space="preserve"> gli indicatori legati agli obiettivi sono stati razionalizzati in funzione degli effettivi risultati da conseguire. In tal modo, </w:t>
      </w:r>
      <w:r w:rsidR="0015130B">
        <w:rPr>
          <w:rFonts w:ascii="Times New Roman" w:hAnsi="Times New Roman"/>
          <w:sz w:val="24"/>
          <w:szCs w:val="24"/>
        </w:rPr>
        <w:t xml:space="preserve">sono stati individuati gli indicatori maggiormente rappresentativi per ciascun obiettivo, ai quali è stato attribuito un peso al fine di garantire la differenziazione in merito all’importanza rivestita da ciascun misuratore </w:t>
      </w:r>
      <w:r w:rsidR="0015130B">
        <w:rPr>
          <w:rFonts w:ascii="Times New Roman" w:hAnsi="Times New Roman"/>
          <w:sz w:val="24"/>
          <w:szCs w:val="24"/>
        </w:rPr>
        <w:lastRenderedPageBreak/>
        <w:t>nell’ambito del raggiungimento di un determinato target</w:t>
      </w:r>
      <w:r w:rsidR="002F1F38">
        <w:rPr>
          <w:rFonts w:ascii="Times New Roman" w:hAnsi="Times New Roman"/>
          <w:sz w:val="24"/>
          <w:szCs w:val="24"/>
        </w:rPr>
        <w:t xml:space="preserve"> per i quali è stata, altresì, fornita la motivazione sottesa alla sua definizione.</w:t>
      </w:r>
    </w:p>
    <w:p w:rsidR="00962ACB" w:rsidRDefault="00962ACB" w:rsidP="0015130B">
      <w:pPr>
        <w:jc w:val="both"/>
        <w:rPr>
          <w:rFonts w:ascii="Times New Roman" w:hAnsi="Times New Roman"/>
          <w:sz w:val="24"/>
          <w:szCs w:val="24"/>
        </w:rPr>
      </w:pPr>
      <w:r>
        <w:rPr>
          <w:rFonts w:ascii="Times New Roman" w:hAnsi="Times New Roman"/>
          <w:sz w:val="24"/>
          <w:szCs w:val="24"/>
        </w:rPr>
        <w:t>Con riguardo all’obiettivo strategico n. 1 “</w:t>
      </w:r>
      <w:r w:rsidRPr="00962ACB">
        <w:rPr>
          <w:rFonts w:ascii="Times New Roman" w:hAnsi="Times New Roman"/>
          <w:sz w:val="24"/>
          <w:szCs w:val="24"/>
        </w:rPr>
        <w:t xml:space="preserve">Mantenimento dei criteri di riconoscimento quale Organismo Pagatore, ai sensi del Reg. (CE) n. </w:t>
      </w:r>
      <w:r w:rsidR="001E2B83">
        <w:rPr>
          <w:rFonts w:ascii="Times New Roman" w:hAnsi="Times New Roman"/>
          <w:sz w:val="24"/>
          <w:szCs w:val="24"/>
        </w:rPr>
        <w:t>907/14</w:t>
      </w:r>
      <w:r>
        <w:rPr>
          <w:rFonts w:ascii="Times New Roman" w:hAnsi="Times New Roman"/>
          <w:sz w:val="24"/>
          <w:szCs w:val="24"/>
        </w:rPr>
        <w:t>”, gli indicatori prescelti per la misurazione degli obiettivi operativi sono strettamente connessi all’operatività complessiva dell’ARCEA, in modo tale da verificare e monitorare l’andamento dei processi lavorativi che permettono all’Agenzia di adempiere alle funzioni attribuit</w:t>
      </w:r>
      <w:r w:rsidR="002F1F38">
        <w:rPr>
          <w:rFonts w:ascii="Times New Roman" w:hAnsi="Times New Roman"/>
          <w:sz w:val="24"/>
          <w:szCs w:val="24"/>
        </w:rPr>
        <w:t>e</w:t>
      </w:r>
      <w:r>
        <w:rPr>
          <w:rFonts w:ascii="Times New Roman" w:hAnsi="Times New Roman"/>
          <w:sz w:val="24"/>
          <w:szCs w:val="24"/>
        </w:rPr>
        <w:t xml:space="preserve"> dalla normativa comunitaria e nazionale di riferimento.</w:t>
      </w:r>
    </w:p>
    <w:p w:rsidR="00962ACB" w:rsidRDefault="00962ACB" w:rsidP="0015130B">
      <w:pPr>
        <w:jc w:val="both"/>
        <w:rPr>
          <w:rFonts w:ascii="Times New Roman" w:hAnsi="Times New Roman"/>
          <w:sz w:val="24"/>
          <w:szCs w:val="24"/>
        </w:rPr>
      </w:pPr>
      <w:r>
        <w:rPr>
          <w:rFonts w:ascii="Times New Roman" w:hAnsi="Times New Roman"/>
          <w:sz w:val="24"/>
          <w:szCs w:val="24"/>
        </w:rPr>
        <w:t>Nello specifico, per l’obiettivo operativo 1.1. (“</w:t>
      </w:r>
      <w:r w:rsidRPr="00962ACB">
        <w:rPr>
          <w:rFonts w:ascii="Times New Roman" w:hAnsi="Times New Roman"/>
          <w:sz w:val="24"/>
          <w:szCs w:val="24"/>
        </w:rPr>
        <w:t>Garantire un adeguato ambiente interno, anche con riferimento al corretto funzionamento dell’Agenzia</w:t>
      </w:r>
      <w:r>
        <w:rPr>
          <w:rFonts w:ascii="Times New Roman" w:hAnsi="Times New Roman"/>
          <w:sz w:val="24"/>
          <w:szCs w:val="24"/>
        </w:rPr>
        <w:t xml:space="preserve">”), sono stati individuati </w:t>
      </w:r>
      <w:r w:rsidR="00BA2C87">
        <w:rPr>
          <w:rFonts w:ascii="Times New Roman" w:hAnsi="Times New Roman"/>
          <w:sz w:val="24"/>
          <w:szCs w:val="24"/>
        </w:rPr>
        <w:t xml:space="preserve">tre indicatori, di cui il primo, al quale è stato attribuito un peso maggiore in relazione all’importanza rivestita per l’operatività dell’Agenzia, </w:t>
      </w:r>
      <w:r>
        <w:rPr>
          <w:rFonts w:ascii="Times New Roman" w:hAnsi="Times New Roman"/>
          <w:sz w:val="24"/>
          <w:szCs w:val="24"/>
        </w:rPr>
        <w:t>si riconnette in modo assai stretto alle risultanze dei controlli effettuati sull’ARCEA da parte dell’Organismo di Certificazione dei Conti, che costituisce il presupposto per il mantenimento del riconoscimento; gli altri due afferiscono, invece, alle attività di funzionamento dell’amministrazione ed alla sua capacità di permettere la crescita culturale e professionale dei suoi dipendenti nonché degli addetti degli Organismi delegati.</w:t>
      </w:r>
    </w:p>
    <w:p w:rsidR="00BA2C87" w:rsidRDefault="00BA2C87" w:rsidP="0015130B">
      <w:pPr>
        <w:jc w:val="both"/>
        <w:rPr>
          <w:rFonts w:ascii="Times New Roman" w:hAnsi="Times New Roman"/>
          <w:sz w:val="24"/>
          <w:szCs w:val="24"/>
        </w:rPr>
      </w:pPr>
      <w:r>
        <w:rPr>
          <w:rFonts w:ascii="Times New Roman" w:hAnsi="Times New Roman"/>
          <w:sz w:val="24"/>
          <w:szCs w:val="24"/>
        </w:rPr>
        <w:t>In merito all’obiettivo</w:t>
      </w:r>
      <w:r w:rsidR="00CF3FB5">
        <w:rPr>
          <w:rFonts w:ascii="Times New Roman" w:hAnsi="Times New Roman"/>
          <w:sz w:val="24"/>
          <w:szCs w:val="24"/>
        </w:rPr>
        <w:t xml:space="preserve"> operativo</w:t>
      </w:r>
      <w:r>
        <w:rPr>
          <w:rFonts w:ascii="Times New Roman" w:hAnsi="Times New Roman"/>
          <w:sz w:val="24"/>
          <w:szCs w:val="24"/>
        </w:rPr>
        <w:t xml:space="preserve"> 1.2. (“</w:t>
      </w:r>
      <w:r w:rsidRPr="00BA2C87">
        <w:rPr>
          <w:rFonts w:ascii="Times New Roman" w:hAnsi="Times New Roman"/>
          <w:sz w:val="24"/>
          <w:szCs w:val="24"/>
        </w:rPr>
        <w:t>Garantire un’adeguata attività di controllo</w:t>
      </w:r>
      <w:r>
        <w:rPr>
          <w:rFonts w:ascii="Times New Roman" w:hAnsi="Times New Roman"/>
          <w:sz w:val="24"/>
          <w:szCs w:val="24"/>
        </w:rPr>
        <w:t xml:space="preserve">”), </w:t>
      </w:r>
      <w:r w:rsidR="00CE65E1">
        <w:rPr>
          <w:rFonts w:ascii="Times New Roman" w:hAnsi="Times New Roman"/>
          <w:sz w:val="24"/>
          <w:szCs w:val="24"/>
        </w:rPr>
        <w:t>i marcatori</w:t>
      </w:r>
      <w:r>
        <w:rPr>
          <w:rFonts w:ascii="Times New Roman" w:hAnsi="Times New Roman"/>
          <w:sz w:val="24"/>
          <w:szCs w:val="24"/>
        </w:rPr>
        <w:t xml:space="preserve"> di misurazione afferiscono alla capacità dell’ARCEA di esercitare il proprio ruolo di soggetto responsabile nei confronti dell’Unione Europea che si estrinseca, in particolare, nell’attività di controllo svolta dal “Servizio Tecnico” e dal “Servizio Interno di Controllo” per la quale è stato previsto un indicatore per ciascun ufficio</w:t>
      </w:r>
      <w:r w:rsidR="00DB4693">
        <w:rPr>
          <w:rFonts w:ascii="Times New Roman" w:hAnsi="Times New Roman"/>
          <w:sz w:val="24"/>
          <w:szCs w:val="24"/>
        </w:rPr>
        <w:t xml:space="preserve"> aventi medesimi peso</w:t>
      </w:r>
      <w:r>
        <w:rPr>
          <w:rFonts w:ascii="Times New Roman" w:hAnsi="Times New Roman"/>
          <w:sz w:val="24"/>
          <w:szCs w:val="24"/>
        </w:rPr>
        <w:t>.</w:t>
      </w:r>
    </w:p>
    <w:p w:rsidR="00BA2C87" w:rsidRDefault="00BA2C87" w:rsidP="0015130B">
      <w:pPr>
        <w:jc w:val="both"/>
        <w:rPr>
          <w:rFonts w:ascii="Times New Roman" w:hAnsi="Times New Roman"/>
          <w:sz w:val="24"/>
          <w:szCs w:val="24"/>
        </w:rPr>
      </w:pPr>
      <w:r>
        <w:rPr>
          <w:rFonts w:ascii="Times New Roman" w:hAnsi="Times New Roman"/>
          <w:sz w:val="24"/>
          <w:szCs w:val="24"/>
        </w:rPr>
        <w:t xml:space="preserve">Il terzo indicatore, inoltre, serve per </w:t>
      </w:r>
      <w:r w:rsidR="00CE65E1">
        <w:rPr>
          <w:rFonts w:ascii="Times New Roman" w:hAnsi="Times New Roman"/>
          <w:sz w:val="24"/>
          <w:szCs w:val="24"/>
        </w:rPr>
        <w:t>valutare</w:t>
      </w:r>
      <w:r w:rsidR="00CF3FB5">
        <w:rPr>
          <w:rFonts w:ascii="Times New Roman" w:hAnsi="Times New Roman"/>
          <w:sz w:val="24"/>
          <w:szCs w:val="24"/>
        </w:rPr>
        <w:t xml:space="preserve"> il grado </w:t>
      </w:r>
      <w:r>
        <w:rPr>
          <w:rFonts w:ascii="Times New Roman" w:hAnsi="Times New Roman"/>
          <w:sz w:val="24"/>
          <w:szCs w:val="24"/>
        </w:rPr>
        <w:t>di adattamento dell’ARCEA al contesto di riferimento in materia di controllo e dell</w:t>
      </w:r>
      <w:r w:rsidR="00DB4693">
        <w:rPr>
          <w:rFonts w:ascii="Times New Roman" w:hAnsi="Times New Roman"/>
          <w:sz w:val="24"/>
          <w:szCs w:val="24"/>
        </w:rPr>
        <w:t>e conseguenze da esso derivanti</w:t>
      </w:r>
      <w:r w:rsidR="001E2B83">
        <w:rPr>
          <w:rFonts w:ascii="Times New Roman" w:hAnsi="Times New Roman"/>
          <w:sz w:val="24"/>
          <w:szCs w:val="24"/>
        </w:rPr>
        <w:t>, con un peso leggermente inferiore rispetto ai due predetti indicatori, in quanto l’attività non ha il carattere continuativo proprio delle verifiche svolte dall’Agenzia</w:t>
      </w:r>
      <w:r w:rsidR="00DB4693">
        <w:rPr>
          <w:rFonts w:ascii="Times New Roman" w:hAnsi="Times New Roman"/>
          <w:sz w:val="24"/>
          <w:szCs w:val="24"/>
        </w:rPr>
        <w:t>.</w:t>
      </w:r>
    </w:p>
    <w:p w:rsidR="001747F2" w:rsidRDefault="00BA2C87" w:rsidP="001747F2">
      <w:pPr>
        <w:jc w:val="both"/>
        <w:rPr>
          <w:rFonts w:ascii="Times New Roman" w:hAnsi="Times New Roman"/>
          <w:sz w:val="24"/>
          <w:szCs w:val="24"/>
        </w:rPr>
      </w:pPr>
      <w:r w:rsidRPr="001747F2">
        <w:rPr>
          <w:rFonts w:ascii="Times New Roman" w:hAnsi="Times New Roman"/>
          <w:sz w:val="24"/>
          <w:szCs w:val="24"/>
        </w:rPr>
        <w:t>Con riguardo all’obiettivo 1.3. (</w:t>
      </w:r>
      <w:r w:rsidR="00DB4693" w:rsidRPr="001747F2">
        <w:rPr>
          <w:rFonts w:ascii="Times New Roman" w:hAnsi="Times New Roman"/>
          <w:sz w:val="24"/>
          <w:szCs w:val="24"/>
        </w:rPr>
        <w:t>“Garantire l’efficienza e l’adeguatezza dei sistemi di controlli interni dell’Agenzia, nel rispetto della normativa di riferimento”)</w:t>
      </w:r>
      <w:r w:rsidR="00F45077" w:rsidRPr="001747F2">
        <w:rPr>
          <w:rFonts w:ascii="Times New Roman" w:hAnsi="Times New Roman"/>
          <w:sz w:val="24"/>
          <w:szCs w:val="24"/>
        </w:rPr>
        <w:t xml:space="preserve"> sono stati prescelti gli indicatori più rappresentativi delle attività poste in essere dall’ARCEA al fine di mantenere un appropriato grado di efficienza in tale fondamentale am</w:t>
      </w:r>
      <w:r w:rsidR="001E2B83" w:rsidRPr="001747F2">
        <w:rPr>
          <w:rFonts w:ascii="Times New Roman" w:hAnsi="Times New Roman"/>
          <w:sz w:val="24"/>
          <w:szCs w:val="24"/>
        </w:rPr>
        <w:t>bito di competenza dell’</w:t>
      </w:r>
      <w:r w:rsidR="00F45077" w:rsidRPr="001747F2">
        <w:rPr>
          <w:rFonts w:ascii="Times New Roman" w:hAnsi="Times New Roman"/>
          <w:sz w:val="24"/>
          <w:szCs w:val="24"/>
        </w:rPr>
        <w:t>Organismo Pagatore.</w:t>
      </w:r>
      <w:r w:rsidR="001747F2" w:rsidRPr="001747F2">
        <w:t xml:space="preserve"> </w:t>
      </w:r>
    </w:p>
    <w:p w:rsidR="001747F2" w:rsidRDefault="001747F2" w:rsidP="00347351">
      <w:pPr>
        <w:jc w:val="both"/>
        <w:rPr>
          <w:rFonts w:ascii="Times New Roman" w:hAnsi="Times New Roman"/>
          <w:sz w:val="24"/>
          <w:szCs w:val="24"/>
        </w:rPr>
      </w:pPr>
      <w:r>
        <w:rPr>
          <w:rFonts w:ascii="Times New Roman" w:hAnsi="Times New Roman"/>
          <w:sz w:val="24"/>
          <w:szCs w:val="24"/>
        </w:rPr>
        <w:t>In particolare, sono stati individuati misuratori</w:t>
      </w:r>
      <w:r w:rsidR="00347351">
        <w:rPr>
          <w:rFonts w:ascii="Times New Roman" w:hAnsi="Times New Roman"/>
          <w:sz w:val="24"/>
          <w:szCs w:val="24"/>
        </w:rPr>
        <w:t xml:space="preserve"> che rilevano la capacità dell’Agenzia di adottare Piani di azione conseguenti ad attività di Audit, finalizzati al mantenimento degli standard richiesti e di limitare al minimo il n</w:t>
      </w:r>
      <w:r w:rsidRPr="001747F2">
        <w:rPr>
          <w:rFonts w:ascii="Times New Roman" w:hAnsi="Times New Roman"/>
          <w:sz w:val="24"/>
          <w:szCs w:val="24"/>
        </w:rPr>
        <w:t>umero di rilievi ad opera dei Certifica</w:t>
      </w:r>
      <w:r w:rsidR="00347351">
        <w:rPr>
          <w:rFonts w:ascii="Times New Roman" w:hAnsi="Times New Roman"/>
          <w:sz w:val="24"/>
          <w:szCs w:val="24"/>
        </w:rPr>
        <w:t xml:space="preserve">tori/MIPAAF/Commissione Europea. </w:t>
      </w:r>
    </w:p>
    <w:p w:rsidR="00717F80" w:rsidRPr="005A0020" w:rsidRDefault="003B5EEA" w:rsidP="00EC4FDF">
      <w:pPr>
        <w:jc w:val="both"/>
        <w:rPr>
          <w:rFonts w:ascii="Times New Roman" w:hAnsi="Times New Roman"/>
          <w:sz w:val="24"/>
          <w:szCs w:val="24"/>
        </w:rPr>
      </w:pPr>
      <w:r w:rsidRPr="005A0020">
        <w:rPr>
          <w:rFonts w:ascii="Times New Roman" w:hAnsi="Times New Roman"/>
          <w:sz w:val="24"/>
          <w:szCs w:val="24"/>
        </w:rPr>
        <w:t>R</w:t>
      </w:r>
      <w:r w:rsidR="00717F80" w:rsidRPr="005A0020">
        <w:rPr>
          <w:rFonts w:ascii="Times New Roman" w:hAnsi="Times New Roman"/>
          <w:sz w:val="24"/>
          <w:szCs w:val="24"/>
        </w:rPr>
        <w:t>ispetto al Piano dell'anno 2015 è stato previsto u</w:t>
      </w:r>
      <w:r w:rsidR="00EC4FDF" w:rsidRPr="005A0020">
        <w:rPr>
          <w:rFonts w:ascii="Times New Roman" w:hAnsi="Times New Roman"/>
          <w:sz w:val="24"/>
          <w:szCs w:val="24"/>
        </w:rPr>
        <w:t>n indicatore specifico riferi</w:t>
      </w:r>
      <w:r w:rsidR="00717F80" w:rsidRPr="005A0020">
        <w:rPr>
          <w:rFonts w:ascii="Times New Roman" w:hAnsi="Times New Roman"/>
          <w:sz w:val="24"/>
          <w:szCs w:val="24"/>
        </w:rPr>
        <w:t>to</w:t>
      </w:r>
      <w:r w:rsidR="00EC4FDF" w:rsidRPr="005A0020">
        <w:rPr>
          <w:rFonts w:ascii="Times New Roman" w:hAnsi="Times New Roman"/>
          <w:sz w:val="24"/>
          <w:szCs w:val="24"/>
        </w:rPr>
        <w:t xml:space="preserve"> alla capacità di risposta dell'Agenzia, attraverso l'Ufficio Registri, alle richieste provenienti dalla varie Autorità preposte al controllo sull'Organismo Pagatore</w:t>
      </w:r>
      <w:r w:rsidR="00717F80" w:rsidRPr="005A0020">
        <w:rPr>
          <w:rFonts w:ascii="Times New Roman" w:hAnsi="Times New Roman"/>
          <w:sz w:val="24"/>
          <w:szCs w:val="24"/>
        </w:rPr>
        <w:t>.</w:t>
      </w:r>
      <w:r w:rsidR="00052A9A" w:rsidRPr="005A0020">
        <w:rPr>
          <w:rFonts w:ascii="Times New Roman" w:hAnsi="Times New Roman"/>
          <w:sz w:val="24"/>
          <w:szCs w:val="24"/>
        </w:rPr>
        <w:t xml:space="preserve"> L'aggiunta di tale indicatore consegue necessariamente dall'istituzione del nuovo "Ufficio Registri" la cui previsione determina </w:t>
      </w:r>
      <w:r w:rsidRPr="005A0020">
        <w:rPr>
          <w:rFonts w:ascii="Times New Roman" w:hAnsi="Times New Roman"/>
          <w:sz w:val="24"/>
          <w:szCs w:val="24"/>
        </w:rPr>
        <w:t xml:space="preserve">la presenza di </w:t>
      </w:r>
      <w:r w:rsidR="00052A9A" w:rsidRPr="005A0020">
        <w:rPr>
          <w:rFonts w:ascii="Times New Roman" w:hAnsi="Times New Roman"/>
          <w:sz w:val="24"/>
          <w:szCs w:val="24"/>
        </w:rPr>
        <w:t>almeno un elemento di valutazione del suo operato nell'ambito della complessiva articolazione organizzativa dell'Agenzia.</w:t>
      </w:r>
    </w:p>
    <w:p w:rsidR="00EC4FDF" w:rsidRPr="00EC4FDF" w:rsidRDefault="003B5EEA" w:rsidP="00EC4FDF">
      <w:pPr>
        <w:jc w:val="both"/>
        <w:rPr>
          <w:rFonts w:ascii="Times New Roman" w:hAnsi="Times New Roman"/>
          <w:sz w:val="24"/>
          <w:szCs w:val="24"/>
        </w:rPr>
      </w:pPr>
      <w:r w:rsidRPr="005A0020">
        <w:rPr>
          <w:rFonts w:ascii="Times New Roman" w:hAnsi="Times New Roman"/>
          <w:sz w:val="24"/>
          <w:szCs w:val="24"/>
        </w:rPr>
        <w:t>Inoltre</w:t>
      </w:r>
      <w:r w:rsidR="00717F80" w:rsidRPr="005A0020">
        <w:rPr>
          <w:rFonts w:ascii="Times New Roman" w:hAnsi="Times New Roman"/>
          <w:sz w:val="24"/>
          <w:szCs w:val="24"/>
        </w:rPr>
        <w:t xml:space="preserve">, si è ritenuto opportuno definire, nel presente Piano, un </w:t>
      </w:r>
      <w:r w:rsidR="00052A9A" w:rsidRPr="005A0020">
        <w:rPr>
          <w:rFonts w:ascii="Times New Roman" w:hAnsi="Times New Roman"/>
          <w:sz w:val="24"/>
          <w:szCs w:val="24"/>
        </w:rPr>
        <w:t>ulteriore</w:t>
      </w:r>
      <w:r w:rsidR="00717F80" w:rsidRPr="005A0020">
        <w:rPr>
          <w:rFonts w:ascii="Times New Roman" w:hAnsi="Times New Roman"/>
          <w:sz w:val="24"/>
          <w:szCs w:val="24"/>
        </w:rPr>
        <w:t xml:space="preserve"> indicatore destinato a  misurare la capacità di avviare le necessarie procedure amministrative finalizzate ad ottenere la </w:t>
      </w:r>
      <w:r w:rsidR="00717F80" w:rsidRPr="005A0020">
        <w:rPr>
          <w:rFonts w:ascii="Times New Roman" w:hAnsi="Times New Roman"/>
          <w:sz w:val="24"/>
          <w:szCs w:val="24"/>
        </w:rPr>
        <w:lastRenderedPageBreak/>
        <w:t xml:space="preserve">restituzione di pagamenti indebiti derivanti da irregolarità,  </w:t>
      </w:r>
      <w:r w:rsidR="00EC4FDF" w:rsidRPr="005A0020">
        <w:rPr>
          <w:rFonts w:ascii="Times New Roman" w:hAnsi="Times New Roman"/>
          <w:sz w:val="24"/>
          <w:szCs w:val="24"/>
        </w:rPr>
        <w:t xml:space="preserve">inviate entro 18 mesi dal ricevimento da parte dell'organismo pagatore di una relazione di controllo o documento analogo, che indichi </w:t>
      </w:r>
      <w:r w:rsidR="00717F80" w:rsidRPr="005A0020">
        <w:rPr>
          <w:rFonts w:ascii="Times New Roman" w:hAnsi="Times New Roman"/>
          <w:sz w:val="24"/>
          <w:szCs w:val="24"/>
        </w:rPr>
        <w:t xml:space="preserve">la sussistenza di tale </w:t>
      </w:r>
      <w:r w:rsidR="00EC4FDF" w:rsidRPr="005A0020">
        <w:rPr>
          <w:rFonts w:ascii="Times New Roman" w:hAnsi="Times New Roman"/>
          <w:sz w:val="24"/>
          <w:szCs w:val="24"/>
        </w:rPr>
        <w:t>irregolarità, ai sensi dell’art. 54 del Reg. (UE) n. 1306/2013.</w:t>
      </w:r>
      <w:r w:rsidR="00EC4FDF" w:rsidRPr="00EC4FDF">
        <w:rPr>
          <w:rFonts w:ascii="Times New Roman" w:hAnsi="Times New Roman"/>
          <w:sz w:val="24"/>
          <w:szCs w:val="24"/>
        </w:rPr>
        <w:t xml:space="preserve"> </w:t>
      </w:r>
    </w:p>
    <w:p w:rsidR="00347351" w:rsidRDefault="003B5EEA" w:rsidP="00347351">
      <w:pPr>
        <w:jc w:val="both"/>
        <w:rPr>
          <w:rFonts w:ascii="Times New Roman" w:hAnsi="Times New Roman"/>
          <w:sz w:val="24"/>
          <w:szCs w:val="24"/>
        </w:rPr>
      </w:pPr>
      <w:r w:rsidRPr="003B5EEA">
        <w:rPr>
          <w:rFonts w:ascii="Times New Roman" w:hAnsi="Times New Roman"/>
          <w:sz w:val="24"/>
          <w:szCs w:val="24"/>
        </w:rPr>
        <w:t>Infine</w:t>
      </w:r>
      <w:r w:rsidR="00347351" w:rsidRPr="003B5EEA">
        <w:rPr>
          <w:rFonts w:ascii="Times New Roman" w:hAnsi="Times New Roman"/>
          <w:sz w:val="24"/>
          <w:szCs w:val="24"/>
        </w:rPr>
        <w:t>, sono</w:t>
      </w:r>
      <w:r w:rsidR="00347351">
        <w:rPr>
          <w:rFonts w:ascii="Times New Roman" w:hAnsi="Times New Roman"/>
          <w:sz w:val="24"/>
          <w:szCs w:val="24"/>
        </w:rPr>
        <w:t xml:space="preserve"> stati assunti due specifici indicatori riguardanti le </w:t>
      </w:r>
      <w:r w:rsidR="00BD01C0">
        <w:rPr>
          <w:rFonts w:ascii="Times New Roman" w:hAnsi="Times New Roman"/>
          <w:sz w:val="24"/>
          <w:szCs w:val="24"/>
        </w:rPr>
        <w:t xml:space="preserve">azioni </w:t>
      </w:r>
      <w:r w:rsidR="00BD01C0" w:rsidRPr="00BD01C0">
        <w:rPr>
          <w:rFonts w:ascii="Times New Roman" w:hAnsi="Times New Roman"/>
          <w:sz w:val="24"/>
          <w:szCs w:val="24"/>
        </w:rPr>
        <w:t>(</w:t>
      </w:r>
      <w:r w:rsidR="00BD01C0">
        <w:rPr>
          <w:rFonts w:ascii="Times New Roman" w:hAnsi="Times New Roman"/>
          <w:sz w:val="24"/>
          <w:szCs w:val="24"/>
        </w:rPr>
        <w:t>sotto forma di</w:t>
      </w:r>
      <w:r w:rsidR="00BD01C0" w:rsidRPr="00BD01C0">
        <w:rPr>
          <w:rFonts w:ascii="Times New Roman" w:hAnsi="Times New Roman"/>
          <w:sz w:val="24"/>
          <w:szCs w:val="24"/>
        </w:rPr>
        <w:t xml:space="preserve"> atti interni e affidamenti all’esterno) poste in essere per l’avvio delle procedure di recupero coattivo delle indebite percezioni FEAGA e FEASR </w:t>
      </w:r>
      <w:r w:rsidR="00347351">
        <w:rPr>
          <w:rFonts w:ascii="Times New Roman" w:hAnsi="Times New Roman"/>
          <w:sz w:val="24"/>
          <w:szCs w:val="24"/>
        </w:rPr>
        <w:t>e l’attività di monitoraggio del “Registro debitori” dell’ARCEA.</w:t>
      </w:r>
      <w:r w:rsidR="00BD01C0">
        <w:rPr>
          <w:rFonts w:ascii="Times New Roman" w:hAnsi="Times New Roman"/>
          <w:sz w:val="24"/>
          <w:szCs w:val="24"/>
        </w:rPr>
        <w:t xml:space="preserve"> A tale proposito si precisa che, con Decreto n. 406 del 31 dicembre 2014, l’ARCEA ha avviato le procedure </w:t>
      </w:r>
      <w:r w:rsidR="00247980">
        <w:rPr>
          <w:rFonts w:ascii="Times New Roman" w:hAnsi="Times New Roman"/>
          <w:sz w:val="24"/>
          <w:szCs w:val="24"/>
        </w:rPr>
        <w:t>all’uopo necessarie demandandone l’attuazione all’Ufficio “Contenzioso Comunitario e Affari Legali”.</w:t>
      </w:r>
    </w:p>
    <w:p w:rsidR="00DB4693" w:rsidRDefault="00DB4693" w:rsidP="001747F2">
      <w:pPr>
        <w:jc w:val="both"/>
        <w:rPr>
          <w:rFonts w:ascii="Times New Roman" w:hAnsi="Times New Roman"/>
          <w:sz w:val="24"/>
          <w:szCs w:val="24"/>
        </w:rPr>
      </w:pPr>
      <w:r>
        <w:rPr>
          <w:rFonts w:ascii="Times New Roman" w:hAnsi="Times New Roman"/>
          <w:sz w:val="24"/>
          <w:szCs w:val="24"/>
        </w:rPr>
        <w:t xml:space="preserve">Con riferimento all’obiettivo </w:t>
      </w:r>
      <w:r w:rsidR="00CF3FB5">
        <w:rPr>
          <w:rFonts w:ascii="Times New Roman" w:hAnsi="Times New Roman"/>
          <w:sz w:val="24"/>
          <w:szCs w:val="24"/>
        </w:rPr>
        <w:t xml:space="preserve">operativo </w:t>
      </w:r>
      <w:r>
        <w:rPr>
          <w:rFonts w:ascii="Times New Roman" w:hAnsi="Times New Roman"/>
          <w:sz w:val="24"/>
          <w:szCs w:val="24"/>
        </w:rPr>
        <w:t>1.4. (“</w:t>
      </w:r>
      <w:r w:rsidRPr="00DB4693">
        <w:rPr>
          <w:rFonts w:ascii="Times New Roman" w:hAnsi="Times New Roman"/>
          <w:sz w:val="24"/>
          <w:szCs w:val="24"/>
        </w:rPr>
        <w:t>Garantire un adeguato livello di sicurezza delle informazioni</w:t>
      </w:r>
      <w:r>
        <w:rPr>
          <w:rFonts w:ascii="Times New Roman" w:hAnsi="Times New Roman"/>
          <w:sz w:val="24"/>
          <w:szCs w:val="24"/>
        </w:rPr>
        <w:t>”), l’indicatore prescelto rimanda alla capacità dell’ARCEA di soddisfare i criteri di riconoscimento prescritti dal Reg. (UE) n. 907/2014, con specifica attenzione alla gestione della sicurezza del proprio sistema informativo che si pone alla base di tutti i processi lavorativi attuati nell’Agenzia. In tale ottica, pertanto, assume rilevanza essenziale il grado di maturità attribuito in merito dall’Organismo di Certificazione in sede di visita ispettiva annuale, che deve essere in linea con quanto richiesto dalla Commissione Europea.</w:t>
      </w:r>
    </w:p>
    <w:p w:rsidR="002B4148" w:rsidRPr="00DE2CD2" w:rsidRDefault="00384CA0" w:rsidP="001C2562">
      <w:pPr>
        <w:jc w:val="both"/>
        <w:rPr>
          <w:rFonts w:ascii="Times New Roman" w:hAnsi="Times New Roman"/>
          <w:sz w:val="24"/>
          <w:szCs w:val="24"/>
        </w:rPr>
      </w:pPr>
      <w:r>
        <w:rPr>
          <w:rFonts w:ascii="Times New Roman" w:hAnsi="Times New Roman"/>
          <w:sz w:val="24"/>
          <w:szCs w:val="24"/>
        </w:rPr>
        <w:t xml:space="preserve">L’obiettivo </w:t>
      </w:r>
      <w:r w:rsidR="00CF3FB5">
        <w:rPr>
          <w:rFonts w:ascii="Times New Roman" w:hAnsi="Times New Roman"/>
          <w:sz w:val="24"/>
          <w:szCs w:val="24"/>
        </w:rPr>
        <w:t xml:space="preserve">operativo </w:t>
      </w:r>
      <w:r>
        <w:rPr>
          <w:rFonts w:ascii="Times New Roman" w:hAnsi="Times New Roman"/>
          <w:sz w:val="24"/>
          <w:szCs w:val="24"/>
        </w:rPr>
        <w:t xml:space="preserve">1.5. </w:t>
      </w:r>
      <w:r w:rsidRPr="001C2562">
        <w:rPr>
          <w:rFonts w:ascii="Times New Roman" w:hAnsi="Times New Roman"/>
          <w:sz w:val="24"/>
          <w:szCs w:val="24"/>
        </w:rPr>
        <w:t>(“</w:t>
      </w:r>
      <w:r w:rsidR="001C2562" w:rsidRPr="001C2562">
        <w:rPr>
          <w:rFonts w:ascii="Times New Roman" w:hAnsi="Times New Roman"/>
          <w:sz w:val="24"/>
          <w:szCs w:val="24"/>
        </w:rPr>
        <w:t>Garantire una comunicazione efficace anche in rapporto alla trasparenza, all'integrità ed all'anticorruzione</w:t>
      </w:r>
      <w:r>
        <w:rPr>
          <w:rFonts w:ascii="Times New Roman" w:hAnsi="Times New Roman"/>
          <w:sz w:val="24"/>
          <w:szCs w:val="24"/>
        </w:rPr>
        <w:t xml:space="preserve">”) </w:t>
      </w:r>
      <w:r w:rsidR="00CF6E83">
        <w:rPr>
          <w:rFonts w:ascii="Times New Roman" w:hAnsi="Times New Roman"/>
          <w:sz w:val="24"/>
          <w:szCs w:val="24"/>
        </w:rPr>
        <w:t xml:space="preserve">prevede </w:t>
      </w:r>
      <w:r w:rsidR="00CE65E1">
        <w:rPr>
          <w:rFonts w:ascii="Times New Roman" w:hAnsi="Times New Roman"/>
          <w:sz w:val="24"/>
          <w:szCs w:val="24"/>
        </w:rPr>
        <w:t>rilevatori</w:t>
      </w:r>
      <w:r w:rsidR="00CF6E83">
        <w:rPr>
          <w:rFonts w:ascii="Times New Roman" w:hAnsi="Times New Roman"/>
          <w:sz w:val="24"/>
          <w:szCs w:val="24"/>
        </w:rPr>
        <w:t xml:space="preserve"> di misurazione delle attività svolte dall’ARCEA in relazione agli “</w:t>
      </w:r>
      <w:r w:rsidR="00CF6E83" w:rsidRPr="00CF3FB5">
        <w:rPr>
          <w:rFonts w:ascii="Times New Roman" w:hAnsi="Times New Roman"/>
          <w:i/>
          <w:sz w:val="24"/>
          <w:szCs w:val="24"/>
        </w:rPr>
        <w:t>Stakeholders</w:t>
      </w:r>
      <w:r w:rsidR="00CF6E83">
        <w:rPr>
          <w:rFonts w:ascii="Times New Roman" w:hAnsi="Times New Roman"/>
          <w:sz w:val="24"/>
          <w:szCs w:val="24"/>
        </w:rPr>
        <w:t>” esterni</w:t>
      </w:r>
      <w:r w:rsidR="00CE65E1">
        <w:rPr>
          <w:rFonts w:ascii="Times New Roman" w:hAnsi="Times New Roman"/>
          <w:sz w:val="24"/>
          <w:szCs w:val="24"/>
        </w:rPr>
        <w:t xml:space="preserve"> ed interni</w:t>
      </w:r>
      <w:r w:rsidR="001C2562" w:rsidRPr="00DE2CD2">
        <w:rPr>
          <w:rFonts w:ascii="Times New Roman" w:hAnsi="Times New Roman"/>
          <w:sz w:val="24"/>
          <w:szCs w:val="24"/>
        </w:rPr>
        <w:t>, ed alle attività finalizzate a prevenire fenomeni di corruzione, generando al contempo un collegamento con il “Piano Anticorruzione” adottato dall’Agenzia ai sensi della vigente disciplina di settore</w:t>
      </w:r>
      <w:r w:rsidR="00CF6E83" w:rsidRPr="00DE2CD2">
        <w:rPr>
          <w:rFonts w:ascii="Times New Roman" w:hAnsi="Times New Roman"/>
          <w:sz w:val="24"/>
          <w:szCs w:val="24"/>
        </w:rPr>
        <w:t xml:space="preserve">. </w:t>
      </w:r>
      <w:r w:rsidR="00CE65E1" w:rsidRPr="00DE2CD2">
        <w:rPr>
          <w:rFonts w:ascii="Times New Roman" w:hAnsi="Times New Roman"/>
          <w:sz w:val="24"/>
          <w:szCs w:val="24"/>
        </w:rPr>
        <w:t xml:space="preserve">Sono stati, pertanto, individuati </w:t>
      </w:r>
      <w:r w:rsidR="001C2562" w:rsidRPr="00DE2CD2">
        <w:rPr>
          <w:rFonts w:ascii="Times New Roman" w:hAnsi="Times New Roman"/>
          <w:sz w:val="24"/>
          <w:szCs w:val="24"/>
        </w:rPr>
        <w:t>quattro</w:t>
      </w:r>
      <w:r w:rsidR="00CE65E1" w:rsidRPr="00DE2CD2">
        <w:rPr>
          <w:rFonts w:ascii="Times New Roman" w:hAnsi="Times New Roman"/>
          <w:sz w:val="24"/>
          <w:szCs w:val="24"/>
        </w:rPr>
        <w:t xml:space="preserve"> indicatori, agganciati agli strumenti organizzativi utilizzati dall’Agenzia per conseguire il target enunciato, che determinano</w:t>
      </w:r>
      <w:r w:rsidR="002B4148" w:rsidRPr="00DE2CD2">
        <w:rPr>
          <w:rFonts w:ascii="Times New Roman" w:hAnsi="Times New Roman"/>
          <w:sz w:val="24"/>
          <w:szCs w:val="24"/>
        </w:rPr>
        <w:t xml:space="preserve">: </w:t>
      </w:r>
    </w:p>
    <w:p w:rsidR="002B4148" w:rsidRPr="00DE2CD2" w:rsidRDefault="002B4148" w:rsidP="002B4148">
      <w:pPr>
        <w:numPr>
          <w:ilvl w:val="0"/>
          <w:numId w:val="45"/>
        </w:numPr>
        <w:jc w:val="both"/>
        <w:rPr>
          <w:rFonts w:ascii="Times New Roman" w:hAnsi="Times New Roman"/>
          <w:sz w:val="24"/>
          <w:szCs w:val="24"/>
        </w:rPr>
      </w:pPr>
      <w:r w:rsidRPr="00DE2CD2">
        <w:rPr>
          <w:rFonts w:ascii="Times New Roman" w:hAnsi="Times New Roman"/>
          <w:sz w:val="24"/>
          <w:szCs w:val="24"/>
        </w:rPr>
        <w:t>Il</w:t>
      </w:r>
      <w:r w:rsidR="00CE65E1" w:rsidRPr="00DE2CD2">
        <w:rPr>
          <w:rFonts w:ascii="Times New Roman" w:hAnsi="Times New Roman"/>
          <w:sz w:val="24"/>
          <w:szCs w:val="24"/>
        </w:rPr>
        <w:t xml:space="preserve"> grado di efficacia dell’Ufficio di Relazione con i CAA, la continuità di aggiornamento normativo in favore dei dipendenti dell’Agenzia e dei terzi delegati, predisposto dall’Ufficio “Monitoraggio e Comunicazione</w:t>
      </w:r>
      <w:r w:rsidR="00CF3FB5" w:rsidRPr="00DE2CD2">
        <w:rPr>
          <w:rFonts w:ascii="Times New Roman" w:hAnsi="Times New Roman"/>
          <w:sz w:val="24"/>
          <w:szCs w:val="24"/>
        </w:rPr>
        <w:t>”</w:t>
      </w:r>
      <w:r w:rsidRPr="00DE2CD2">
        <w:rPr>
          <w:rFonts w:ascii="Times New Roman" w:hAnsi="Times New Roman"/>
          <w:sz w:val="24"/>
          <w:szCs w:val="24"/>
        </w:rPr>
        <w:t>;</w:t>
      </w:r>
    </w:p>
    <w:p w:rsidR="002B4148" w:rsidRPr="00DE2CD2" w:rsidRDefault="002B4148" w:rsidP="002B4148">
      <w:pPr>
        <w:numPr>
          <w:ilvl w:val="0"/>
          <w:numId w:val="45"/>
        </w:numPr>
        <w:jc w:val="both"/>
        <w:rPr>
          <w:rFonts w:ascii="Times New Roman" w:hAnsi="Times New Roman"/>
          <w:sz w:val="24"/>
          <w:szCs w:val="24"/>
        </w:rPr>
      </w:pPr>
      <w:r w:rsidRPr="00DE2CD2">
        <w:rPr>
          <w:rFonts w:ascii="Times New Roman" w:hAnsi="Times New Roman"/>
          <w:sz w:val="24"/>
          <w:szCs w:val="24"/>
        </w:rPr>
        <w:t>La</w:t>
      </w:r>
      <w:r w:rsidR="00CE65E1" w:rsidRPr="00DE2CD2">
        <w:rPr>
          <w:rFonts w:ascii="Times New Roman" w:hAnsi="Times New Roman"/>
          <w:sz w:val="24"/>
          <w:szCs w:val="24"/>
        </w:rPr>
        <w:t xml:space="preserve"> capacità di adeguamento del sito internet istituzionale attraverso l’inserimento di contenuti appropriati e tempestivi</w:t>
      </w:r>
      <w:r w:rsidRPr="00DE2CD2">
        <w:rPr>
          <w:rFonts w:ascii="Times New Roman" w:hAnsi="Times New Roman"/>
          <w:sz w:val="24"/>
          <w:szCs w:val="24"/>
        </w:rPr>
        <w:t>;</w:t>
      </w:r>
    </w:p>
    <w:p w:rsidR="00CE65E1" w:rsidRPr="00DE2CD2" w:rsidRDefault="002B4148" w:rsidP="002B4148">
      <w:pPr>
        <w:numPr>
          <w:ilvl w:val="0"/>
          <w:numId w:val="45"/>
        </w:numPr>
        <w:jc w:val="both"/>
        <w:rPr>
          <w:rFonts w:ascii="Times New Roman" w:hAnsi="Times New Roman"/>
          <w:sz w:val="18"/>
          <w:szCs w:val="18"/>
        </w:rPr>
      </w:pPr>
      <w:r w:rsidRPr="00DE2CD2">
        <w:rPr>
          <w:rFonts w:ascii="Times New Roman" w:hAnsi="Times New Roman"/>
          <w:sz w:val="24"/>
          <w:szCs w:val="24"/>
        </w:rPr>
        <w:t>Il</w:t>
      </w:r>
      <w:r w:rsidR="001C2562" w:rsidRPr="00DE2CD2">
        <w:rPr>
          <w:rFonts w:ascii="Times New Roman" w:hAnsi="Times New Roman"/>
          <w:sz w:val="24"/>
          <w:szCs w:val="24"/>
        </w:rPr>
        <w:t xml:space="preserve"> grado di attuazione delle misure previste dal Piano Anticorruzione</w:t>
      </w:r>
      <w:r w:rsidR="00CE65E1" w:rsidRPr="00DE2CD2">
        <w:rPr>
          <w:rFonts w:ascii="Times New Roman" w:hAnsi="Times New Roman"/>
          <w:sz w:val="24"/>
          <w:szCs w:val="24"/>
        </w:rPr>
        <w:t>.</w:t>
      </w:r>
    </w:p>
    <w:p w:rsidR="002C1755" w:rsidRDefault="002C1755" w:rsidP="005C7ECC">
      <w:pPr>
        <w:autoSpaceDE w:val="0"/>
        <w:autoSpaceDN w:val="0"/>
        <w:adjustRightInd w:val="0"/>
        <w:spacing w:after="0"/>
        <w:jc w:val="both"/>
        <w:rPr>
          <w:rFonts w:ascii="Times New Roman" w:hAnsi="Times New Roman"/>
          <w:sz w:val="24"/>
          <w:szCs w:val="24"/>
        </w:rPr>
      </w:pPr>
      <w:r w:rsidRPr="00DE2CD2">
        <w:rPr>
          <w:rFonts w:ascii="Times New Roman" w:hAnsi="Times New Roman"/>
          <w:sz w:val="24"/>
          <w:szCs w:val="24"/>
        </w:rPr>
        <w:t xml:space="preserve">Rispetto </w:t>
      </w:r>
      <w:r w:rsidR="002B4148" w:rsidRPr="00DE2CD2">
        <w:rPr>
          <w:rFonts w:ascii="Times New Roman" w:hAnsi="Times New Roman"/>
          <w:sz w:val="24"/>
          <w:szCs w:val="24"/>
        </w:rPr>
        <w:t>agli indicatori</w:t>
      </w:r>
      <w:r w:rsidRPr="00DE2CD2">
        <w:rPr>
          <w:rFonts w:ascii="Times New Roman" w:hAnsi="Times New Roman"/>
          <w:sz w:val="24"/>
          <w:szCs w:val="24"/>
        </w:rPr>
        <w:t xml:space="preserve"> </w:t>
      </w:r>
      <w:r w:rsidR="002B4148" w:rsidRPr="00DE2CD2">
        <w:rPr>
          <w:rFonts w:ascii="Times New Roman" w:hAnsi="Times New Roman"/>
          <w:sz w:val="24"/>
          <w:szCs w:val="24"/>
        </w:rPr>
        <w:t>contrassegnati nell’elenco precedente dai num. 1. e 2.</w:t>
      </w:r>
      <w:r w:rsidRPr="00DE2CD2">
        <w:rPr>
          <w:rFonts w:ascii="Times New Roman" w:hAnsi="Times New Roman"/>
          <w:sz w:val="24"/>
          <w:szCs w:val="24"/>
        </w:rPr>
        <w:t>, si fa presente che nel corso del 2015 la procedura ufficiale, adottata con Decreto Direttoriale, inerente tal</w:t>
      </w:r>
      <w:r w:rsidR="002B4148" w:rsidRPr="00DE2CD2">
        <w:rPr>
          <w:rFonts w:ascii="Times New Roman" w:hAnsi="Times New Roman"/>
          <w:sz w:val="24"/>
          <w:szCs w:val="24"/>
        </w:rPr>
        <w:t>e aspetto è stata modificata comportando</w:t>
      </w:r>
      <w:r w:rsidRPr="00DE2CD2">
        <w:rPr>
          <w:rFonts w:ascii="Times New Roman" w:hAnsi="Times New Roman"/>
          <w:sz w:val="24"/>
          <w:szCs w:val="24"/>
        </w:rPr>
        <w:t xml:space="preserve"> la conseguente rettifica de</w:t>
      </w:r>
      <w:r w:rsidR="002B4148" w:rsidRPr="00DE2CD2">
        <w:rPr>
          <w:rFonts w:ascii="Times New Roman" w:hAnsi="Times New Roman"/>
          <w:sz w:val="24"/>
          <w:szCs w:val="24"/>
        </w:rPr>
        <w:t>i</w:t>
      </w:r>
      <w:r w:rsidRPr="00DE2CD2">
        <w:rPr>
          <w:rFonts w:ascii="Times New Roman" w:hAnsi="Times New Roman"/>
          <w:sz w:val="24"/>
          <w:szCs w:val="24"/>
        </w:rPr>
        <w:t xml:space="preserve"> target conness</w:t>
      </w:r>
      <w:r w:rsidR="002B4148" w:rsidRPr="00DE2CD2">
        <w:rPr>
          <w:rFonts w:ascii="Times New Roman" w:hAnsi="Times New Roman"/>
          <w:sz w:val="24"/>
          <w:szCs w:val="24"/>
        </w:rPr>
        <w:t>i</w:t>
      </w:r>
      <w:r w:rsidRPr="00DE2CD2">
        <w:rPr>
          <w:rFonts w:ascii="Times New Roman" w:hAnsi="Times New Roman"/>
          <w:sz w:val="24"/>
          <w:szCs w:val="24"/>
        </w:rPr>
        <w:t>.</w:t>
      </w:r>
    </w:p>
    <w:p w:rsidR="001C2562" w:rsidRDefault="001C2562" w:rsidP="005C7ECC">
      <w:pPr>
        <w:autoSpaceDE w:val="0"/>
        <w:autoSpaceDN w:val="0"/>
        <w:adjustRightInd w:val="0"/>
        <w:spacing w:after="0"/>
        <w:jc w:val="both"/>
        <w:rPr>
          <w:rFonts w:ascii="Times New Roman" w:hAnsi="Times New Roman"/>
          <w:sz w:val="24"/>
          <w:szCs w:val="24"/>
        </w:rPr>
      </w:pPr>
    </w:p>
    <w:p w:rsidR="00CE65E1" w:rsidRPr="00CE65E1" w:rsidRDefault="00CE65E1"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La pesatura effettuata riflette la rilevanza assunta dai predetti indicatori in rapporto alle effettive esigenze dell’Ente.</w:t>
      </w:r>
      <w:r w:rsidR="002C1755">
        <w:rPr>
          <w:rFonts w:ascii="Times New Roman" w:hAnsi="Times New Roman"/>
          <w:sz w:val="24"/>
          <w:szCs w:val="24"/>
        </w:rPr>
        <w:t xml:space="preserve"> </w:t>
      </w:r>
    </w:p>
    <w:p w:rsidR="0015130B" w:rsidRPr="00B140A2" w:rsidRDefault="0015130B" w:rsidP="005C7ECC">
      <w:pPr>
        <w:autoSpaceDE w:val="0"/>
        <w:autoSpaceDN w:val="0"/>
        <w:adjustRightInd w:val="0"/>
        <w:spacing w:after="0"/>
        <w:jc w:val="both"/>
        <w:rPr>
          <w:rFonts w:ascii="Times New Roman" w:hAnsi="Times New Roman"/>
          <w:i/>
          <w:sz w:val="8"/>
          <w:szCs w:val="24"/>
          <w:u w:val="single"/>
        </w:rPr>
      </w:pPr>
    </w:p>
    <w:p w:rsidR="006167FD" w:rsidRPr="00DE2CD2" w:rsidRDefault="00CF3FB5"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L’obiettivo operativo 1.6. (“</w:t>
      </w:r>
      <w:r w:rsidR="00426460" w:rsidRPr="00426460">
        <w:rPr>
          <w:rFonts w:ascii="Times New Roman" w:hAnsi="Times New Roman"/>
          <w:sz w:val="24"/>
          <w:szCs w:val="24"/>
        </w:rPr>
        <w:t>Garantire un’adeguata attività di monitoraggio anche in rapporto alla trasparenza ed all’integrità</w:t>
      </w:r>
      <w:r>
        <w:rPr>
          <w:rFonts w:ascii="Times New Roman" w:hAnsi="Times New Roman"/>
          <w:sz w:val="24"/>
          <w:szCs w:val="24"/>
        </w:rPr>
        <w:t xml:space="preserve">”) si riconnette agli obblighi previsti dalla normativa di riferimento in materia di definizione di una pista di controllo sufficientemente dettagliata dei processi lavorativi (cfr. All. “1” – Reg. UE n. 907/2014). Il conseguimento di tale obiettivo viene rilevato attraverso due specifici indicatori, riferiti alle modalità operative con le quali si concretizza l’attuazione della </w:t>
      </w:r>
      <w:r>
        <w:rPr>
          <w:rFonts w:ascii="Times New Roman" w:hAnsi="Times New Roman"/>
          <w:sz w:val="24"/>
          <w:szCs w:val="24"/>
        </w:rPr>
        <w:lastRenderedPageBreak/>
        <w:t xml:space="preserve">predetta pista di controllo, anche in funzione della verifica del rispetto delle norme in materia di </w:t>
      </w:r>
      <w:r w:rsidRPr="00DE2CD2">
        <w:rPr>
          <w:rFonts w:ascii="Times New Roman" w:hAnsi="Times New Roman"/>
          <w:sz w:val="24"/>
          <w:szCs w:val="24"/>
        </w:rPr>
        <w:t xml:space="preserve">trasparenza. </w:t>
      </w:r>
    </w:p>
    <w:p w:rsidR="006167FD" w:rsidRDefault="006167FD" w:rsidP="006167FD">
      <w:pPr>
        <w:autoSpaceDE w:val="0"/>
        <w:autoSpaceDN w:val="0"/>
        <w:adjustRightInd w:val="0"/>
        <w:spacing w:after="0"/>
        <w:jc w:val="both"/>
        <w:rPr>
          <w:rFonts w:ascii="Times New Roman" w:hAnsi="Times New Roman"/>
          <w:sz w:val="24"/>
          <w:szCs w:val="24"/>
        </w:rPr>
      </w:pPr>
      <w:r w:rsidRPr="00DE2CD2">
        <w:rPr>
          <w:rFonts w:ascii="Times New Roman" w:hAnsi="Times New Roman"/>
          <w:sz w:val="24"/>
          <w:szCs w:val="24"/>
        </w:rPr>
        <w:t>Analogamente a quanto descritto in relazione all’obiettivo operativo 1.5, si spe</w:t>
      </w:r>
      <w:r w:rsidR="004117F5" w:rsidRPr="00DE2CD2">
        <w:rPr>
          <w:rFonts w:ascii="Times New Roman" w:hAnsi="Times New Roman"/>
          <w:sz w:val="24"/>
          <w:szCs w:val="24"/>
        </w:rPr>
        <w:t>cifica</w:t>
      </w:r>
      <w:r w:rsidRPr="00DE2CD2">
        <w:rPr>
          <w:rFonts w:ascii="Times New Roman" w:hAnsi="Times New Roman"/>
          <w:sz w:val="24"/>
          <w:szCs w:val="24"/>
        </w:rPr>
        <w:t xml:space="preserve"> che </w:t>
      </w:r>
      <w:r w:rsidR="004117F5" w:rsidRPr="00DE2CD2">
        <w:rPr>
          <w:rFonts w:ascii="Times New Roman" w:hAnsi="Times New Roman"/>
          <w:sz w:val="24"/>
          <w:szCs w:val="24"/>
        </w:rPr>
        <w:t>l’aggiornamento della citata procedura ha comportato anche la modifica del target associato alle attività di monitoraggio</w:t>
      </w:r>
      <w:r w:rsidRPr="00DE2CD2">
        <w:rPr>
          <w:rFonts w:ascii="Times New Roman" w:hAnsi="Times New Roman"/>
          <w:sz w:val="24"/>
          <w:szCs w:val="24"/>
        </w:rPr>
        <w:t>.</w:t>
      </w:r>
    </w:p>
    <w:p w:rsidR="006167FD" w:rsidRDefault="006167FD" w:rsidP="005C7ECC">
      <w:pPr>
        <w:autoSpaceDE w:val="0"/>
        <w:autoSpaceDN w:val="0"/>
        <w:adjustRightInd w:val="0"/>
        <w:spacing w:after="0"/>
        <w:jc w:val="both"/>
        <w:rPr>
          <w:rFonts w:ascii="Times New Roman" w:hAnsi="Times New Roman"/>
          <w:sz w:val="24"/>
          <w:szCs w:val="24"/>
        </w:rPr>
      </w:pPr>
    </w:p>
    <w:p w:rsidR="00CF3FB5" w:rsidRDefault="00D15E73"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In relazione alle conseguenze derivanti dal mancato rispetto di quanto previsto dal Reg. (UE) n. 907/2014, è stato conferito un peso maggiore all’indicatore riguardante le riunioni di “monitoraggio”.</w:t>
      </w:r>
    </w:p>
    <w:p w:rsidR="00D15E73" w:rsidRPr="00B140A2" w:rsidRDefault="00D15E73" w:rsidP="005C7ECC">
      <w:pPr>
        <w:autoSpaceDE w:val="0"/>
        <w:autoSpaceDN w:val="0"/>
        <w:adjustRightInd w:val="0"/>
        <w:spacing w:after="0"/>
        <w:jc w:val="both"/>
        <w:rPr>
          <w:rFonts w:ascii="Times New Roman" w:hAnsi="Times New Roman"/>
          <w:sz w:val="12"/>
          <w:szCs w:val="24"/>
        </w:rPr>
      </w:pPr>
    </w:p>
    <w:p w:rsidR="00D15E73" w:rsidRDefault="004E0A8B"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Anche c</w:t>
      </w:r>
      <w:r w:rsidR="00D15E73">
        <w:rPr>
          <w:rFonts w:ascii="Times New Roman" w:hAnsi="Times New Roman"/>
          <w:sz w:val="24"/>
          <w:szCs w:val="24"/>
        </w:rPr>
        <w:t>on riguardo all’obiettivo strategico n. 2 “</w:t>
      </w:r>
      <w:r w:rsidRPr="004E0A8B">
        <w:rPr>
          <w:rFonts w:ascii="Times New Roman" w:hAnsi="Times New Roman"/>
          <w:sz w:val="24"/>
          <w:szCs w:val="24"/>
        </w:rPr>
        <w:t>Raggiungimento degli obiettivi di spesa previsti dai regolamenti comunitari di riferimento per i Fondi FEAGA e FEASR</w:t>
      </w:r>
      <w:r>
        <w:rPr>
          <w:rFonts w:ascii="Times New Roman" w:hAnsi="Times New Roman"/>
          <w:sz w:val="24"/>
          <w:szCs w:val="24"/>
        </w:rPr>
        <w:t>” gli indicatori individuati sono orientati alla verifica</w:t>
      </w:r>
      <w:r w:rsidR="00F45077">
        <w:rPr>
          <w:rFonts w:ascii="Times New Roman" w:hAnsi="Times New Roman"/>
          <w:sz w:val="24"/>
          <w:szCs w:val="24"/>
        </w:rPr>
        <w:t xml:space="preserve"> del conseguimento dei target</w:t>
      </w:r>
      <w:r w:rsidR="00452FDD">
        <w:rPr>
          <w:rFonts w:ascii="Times New Roman" w:hAnsi="Times New Roman"/>
          <w:sz w:val="24"/>
          <w:szCs w:val="24"/>
        </w:rPr>
        <w:t xml:space="preserve"> connessi al “</w:t>
      </w:r>
      <w:r w:rsidR="00452FDD" w:rsidRPr="00452FDD">
        <w:rPr>
          <w:rFonts w:ascii="Times New Roman" w:hAnsi="Times New Roman"/>
          <w:i/>
          <w:sz w:val="24"/>
          <w:szCs w:val="24"/>
        </w:rPr>
        <w:t>core business</w:t>
      </w:r>
      <w:r w:rsidR="00452FDD">
        <w:rPr>
          <w:rFonts w:ascii="Times New Roman" w:hAnsi="Times New Roman"/>
          <w:sz w:val="24"/>
          <w:szCs w:val="24"/>
        </w:rPr>
        <w:t>” dell’Agenzia</w:t>
      </w:r>
      <w:r w:rsidR="00735C00">
        <w:rPr>
          <w:rFonts w:ascii="Times New Roman" w:hAnsi="Times New Roman"/>
          <w:sz w:val="24"/>
          <w:szCs w:val="24"/>
        </w:rPr>
        <w:t>.</w:t>
      </w:r>
    </w:p>
    <w:p w:rsidR="00452FDD" w:rsidRPr="00695DD5" w:rsidRDefault="00452FDD" w:rsidP="005C7ECC">
      <w:pPr>
        <w:autoSpaceDE w:val="0"/>
        <w:autoSpaceDN w:val="0"/>
        <w:adjustRightInd w:val="0"/>
        <w:spacing w:after="0"/>
        <w:jc w:val="both"/>
        <w:rPr>
          <w:rFonts w:ascii="Times New Roman" w:hAnsi="Times New Roman"/>
          <w:sz w:val="10"/>
          <w:szCs w:val="24"/>
        </w:rPr>
      </w:pPr>
    </w:p>
    <w:p w:rsidR="00D35D2B" w:rsidRPr="00B140A2" w:rsidRDefault="00B140A2" w:rsidP="005C7ECC">
      <w:pPr>
        <w:autoSpaceDE w:val="0"/>
        <w:autoSpaceDN w:val="0"/>
        <w:adjustRightInd w:val="0"/>
        <w:spacing w:after="0"/>
        <w:jc w:val="both"/>
        <w:rPr>
          <w:rFonts w:ascii="Times New Roman" w:hAnsi="Times New Roman"/>
          <w:sz w:val="24"/>
          <w:szCs w:val="24"/>
        </w:rPr>
      </w:pPr>
      <w:r w:rsidRPr="00B140A2">
        <w:rPr>
          <w:rFonts w:ascii="Times New Roman" w:hAnsi="Times New Roman"/>
          <w:sz w:val="24"/>
          <w:szCs w:val="24"/>
        </w:rPr>
        <w:t>L</w:t>
      </w:r>
      <w:r w:rsidR="00452FDD" w:rsidRPr="00B140A2">
        <w:rPr>
          <w:rFonts w:ascii="Times New Roman" w:hAnsi="Times New Roman"/>
          <w:sz w:val="24"/>
          <w:szCs w:val="24"/>
        </w:rPr>
        <w:t xml:space="preserve">’obiettivo operativo 2.1. “Implementazione delle necessarie procedure tecnico-amministrative”, si riferisce alla capacità dell’Organismo Pagatore di adempiere adeguatamente alle prescrizioni normative di settore le quali </w:t>
      </w:r>
      <w:r w:rsidR="00D35D2B" w:rsidRPr="00B140A2">
        <w:rPr>
          <w:rFonts w:ascii="Times New Roman" w:hAnsi="Times New Roman"/>
          <w:sz w:val="24"/>
          <w:szCs w:val="24"/>
        </w:rPr>
        <w:t xml:space="preserve">fissano le regole da seguire per la corretta definizione del complessivo </w:t>
      </w:r>
      <w:r w:rsidR="00D35D2B" w:rsidRPr="00B140A2">
        <w:rPr>
          <w:rFonts w:ascii="Times New Roman" w:hAnsi="Times New Roman"/>
          <w:i/>
          <w:sz w:val="24"/>
          <w:szCs w:val="24"/>
        </w:rPr>
        <w:t xml:space="preserve">iter </w:t>
      </w:r>
      <w:r w:rsidR="00D35D2B" w:rsidRPr="00B140A2">
        <w:rPr>
          <w:rFonts w:ascii="Times New Roman" w:hAnsi="Times New Roman"/>
          <w:sz w:val="24"/>
          <w:szCs w:val="24"/>
        </w:rPr>
        <w:t>di erogazione delle risorse.</w:t>
      </w:r>
    </w:p>
    <w:p w:rsidR="00F5218C" w:rsidRPr="00695DD5" w:rsidRDefault="00F5218C" w:rsidP="00B140A2">
      <w:pPr>
        <w:autoSpaceDE w:val="0"/>
        <w:autoSpaceDN w:val="0"/>
        <w:adjustRightInd w:val="0"/>
        <w:spacing w:after="0"/>
        <w:jc w:val="both"/>
        <w:rPr>
          <w:rFonts w:ascii="Times New Roman" w:hAnsi="Times New Roman"/>
          <w:sz w:val="8"/>
          <w:szCs w:val="24"/>
        </w:rPr>
      </w:pPr>
    </w:p>
    <w:p w:rsidR="00F5218C" w:rsidRDefault="00B140A2" w:rsidP="00B140A2">
      <w:pPr>
        <w:autoSpaceDE w:val="0"/>
        <w:autoSpaceDN w:val="0"/>
        <w:adjustRightInd w:val="0"/>
        <w:spacing w:after="0"/>
        <w:jc w:val="both"/>
        <w:rPr>
          <w:rFonts w:ascii="Times New Roman" w:hAnsi="Times New Roman"/>
          <w:sz w:val="24"/>
          <w:szCs w:val="24"/>
        </w:rPr>
      </w:pPr>
      <w:r w:rsidRPr="00B140A2">
        <w:rPr>
          <w:rFonts w:ascii="Times New Roman" w:hAnsi="Times New Roman"/>
          <w:sz w:val="24"/>
          <w:szCs w:val="24"/>
        </w:rPr>
        <w:t xml:space="preserve">Pertanto, sono stati definiti quattro indicatori, ciascuno sintomatico della correttezza delle attività poste in essere. In tal senso, particolare rilievo è stato dato al Numero di Circolari/Istruzioni operative/Manuali operativi adottati dalle Funzioni coinvolte che </w:t>
      </w:r>
      <w:r>
        <w:rPr>
          <w:rFonts w:ascii="Times New Roman" w:hAnsi="Times New Roman"/>
          <w:sz w:val="24"/>
          <w:szCs w:val="24"/>
        </w:rPr>
        <w:t>consente di verificare concretamente se siano state effettivamente realizzate le procedure sottese all’</w:t>
      </w:r>
      <w:r w:rsidR="00F5218C">
        <w:rPr>
          <w:rFonts w:ascii="Times New Roman" w:hAnsi="Times New Roman"/>
          <w:sz w:val="24"/>
          <w:szCs w:val="24"/>
        </w:rPr>
        <w:t>erogazione delle risorse ed a cui è stato riconosciuto un peso maggiore rispetto agli altri.</w:t>
      </w:r>
    </w:p>
    <w:p w:rsidR="00B140A2" w:rsidRPr="00F5218C" w:rsidRDefault="00B140A2" w:rsidP="00B140A2">
      <w:pPr>
        <w:autoSpaceDE w:val="0"/>
        <w:autoSpaceDN w:val="0"/>
        <w:adjustRightInd w:val="0"/>
        <w:spacing w:after="0"/>
        <w:jc w:val="both"/>
        <w:rPr>
          <w:rFonts w:ascii="Times New Roman" w:hAnsi="Times New Roman"/>
          <w:sz w:val="10"/>
          <w:szCs w:val="24"/>
        </w:rPr>
      </w:pPr>
    </w:p>
    <w:p w:rsidR="00F5218C" w:rsidRDefault="00F5218C" w:rsidP="00B140A2">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Il secondo indicatore, invece, afferisce specificatamente ai nullaosta ai pagamenti rilasciati per i </w:t>
      </w:r>
      <w:r w:rsidR="00C57C57">
        <w:rPr>
          <w:rFonts w:ascii="Times New Roman" w:hAnsi="Times New Roman"/>
          <w:sz w:val="24"/>
          <w:szCs w:val="24"/>
        </w:rPr>
        <w:t xml:space="preserve">Decreti relativi ai </w:t>
      </w:r>
      <w:r>
        <w:rPr>
          <w:rFonts w:ascii="Times New Roman" w:hAnsi="Times New Roman"/>
          <w:sz w:val="24"/>
          <w:szCs w:val="24"/>
        </w:rPr>
        <w:t>Fondi FEAGA e FEASR dall’Ufficio “Affari Legali e Contenzioso Comunitario” che costituiscono un presupposto essenziale per la fase di autorizzazione</w:t>
      </w:r>
      <w:r w:rsidR="005C017D">
        <w:rPr>
          <w:rFonts w:ascii="Times New Roman" w:hAnsi="Times New Roman"/>
          <w:sz w:val="24"/>
          <w:szCs w:val="24"/>
        </w:rPr>
        <w:t>.</w:t>
      </w:r>
    </w:p>
    <w:p w:rsidR="00F5218C" w:rsidRPr="00F5218C" w:rsidRDefault="00F5218C" w:rsidP="00B140A2">
      <w:pPr>
        <w:autoSpaceDE w:val="0"/>
        <w:autoSpaceDN w:val="0"/>
        <w:adjustRightInd w:val="0"/>
        <w:spacing w:after="0"/>
        <w:jc w:val="both"/>
        <w:rPr>
          <w:rFonts w:ascii="Times New Roman" w:hAnsi="Times New Roman"/>
          <w:sz w:val="12"/>
          <w:szCs w:val="24"/>
        </w:rPr>
      </w:pPr>
    </w:p>
    <w:p w:rsidR="0088254E" w:rsidRDefault="0088254E" w:rsidP="00B140A2">
      <w:pPr>
        <w:autoSpaceDE w:val="0"/>
        <w:autoSpaceDN w:val="0"/>
        <w:adjustRightInd w:val="0"/>
        <w:spacing w:after="0"/>
        <w:jc w:val="both"/>
        <w:rPr>
          <w:rFonts w:ascii="Times New Roman" w:hAnsi="Times New Roman"/>
          <w:sz w:val="24"/>
          <w:szCs w:val="24"/>
        </w:rPr>
      </w:pPr>
      <w:r>
        <w:rPr>
          <w:rFonts w:ascii="Times New Roman" w:hAnsi="Times New Roman"/>
          <w:sz w:val="24"/>
          <w:szCs w:val="24"/>
        </w:rPr>
        <w:t>Il terzo indicatore riguarda il dato quantitativo relativo agli svincoli delle polizze fideiussorie e misurano il grado di efficienza dell’Agenzia nel rimuovere obblighi assunti dai beneficiari al momento in cui essi non sono più necessari.</w:t>
      </w:r>
    </w:p>
    <w:p w:rsidR="005C017D" w:rsidRPr="00695DD5" w:rsidRDefault="005C017D" w:rsidP="00B140A2">
      <w:pPr>
        <w:autoSpaceDE w:val="0"/>
        <w:autoSpaceDN w:val="0"/>
        <w:adjustRightInd w:val="0"/>
        <w:spacing w:after="0"/>
        <w:jc w:val="both"/>
        <w:rPr>
          <w:rFonts w:ascii="Times New Roman" w:hAnsi="Times New Roman"/>
          <w:sz w:val="10"/>
          <w:szCs w:val="24"/>
        </w:rPr>
      </w:pPr>
    </w:p>
    <w:p w:rsidR="00F37CFE" w:rsidRDefault="0088254E"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Infine, l’ultimo indicatore è rappresentativo della capacità dell’ARCEA sia di fornire ai beneficiari ed agli Organismi Delegati indirizzi atti a risolvere situazioni ostative al pagamento, che a </w:t>
      </w:r>
      <w:r w:rsidR="00232769">
        <w:rPr>
          <w:rFonts w:ascii="Times New Roman" w:hAnsi="Times New Roman"/>
          <w:sz w:val="24"/>
          <w:szCs w:val="24"/>
        </w:rPr>
        <w:t xml:space="preserve">porre in essere le corrette azioni amministrative riguardanti il riaccredito ai Fondi comunitari delle somme derivanti da pagamenti non andati a buon fine, così come prescritto, a decorrere dall'aprile dell'anno 2015, dai regolamenti comunitari di riferimento. </w:t>
      </w:r>
    </w:p>
    <w:p w:rsidR="00920420" w:rsidRDefault="00F37CFE"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Il peso di tale indicatore è stato definito in funzione del</w:t>
      </w:r>
      <w:r w:rsidR="00920420">
        <w:rPr>
          <w:rFonts w:ascii="Times New Roman" w:hAnsi="Times New Roman"/>
          <w:sz w:val="24"/>
          <w:szCs w:val="24"/>
        </w:rPr>
        <w:t>la natura di “secondo livello”</w:t>
      </w:r>
      <w:r>
        <w:rPr>
          <w:rFonts w:ascii="Times New Roman" w:hAnsi="Times New Roman"/>
          <w:sz w:val="24"/>
          <w:szCs w:val="24"/>
        </w:rPr>
        <w:t xml:space="preserve"> </w:t>
      </w:r>
      <w:r w:rsidR="003C3504">
        <w:rPr>
          <w:rFonts w:ascii="Times New Roman" w:hAnsi="Times New Roman"/>
          <w:sz w:val="24"/>
          <w:szCs w:val="24"/>
        </w:rPr>
        <w:t>del riaccredito ai Fondi</w:t>
      </w:r>
      <w:r w:rsidR="00920420">
        <w:rPr>
          <w:rFonts w:ascii="Times New Roman" w:hAnsi="Times New Roman"/>
          <w:sz w:val="24"/>
          <w:szCs w:val="24"/>
        </w:rPr>
        <w:t xml:space="preserve"> che rappresentano l’ultimo stadio di controllo nel</w:t>
      </w:r>
      <w:r w:rsidR="0059734F">
        <w:rPr>
          <w:rFonts w:ascii="Times New Roman" w:hAnsi="Times New Roman"/>
          <w:sz w:val="24"/>
          <w:szCs w:val="24"/>
        </w:rPr>
        <w:t>l’erogazione</w:t>
      </w:r>
      <w:r w:rsidR="00920420">
        <w:rPr>
          <w:rFonts w:ascii="Times New Roman" w:hAnsi="Times New Roman"/>
          <w:sz w:val="24"/>
          <w:szCs w:val="24"/>
        </w:rPr>
        <w:t xml:space="preserve"> dei premi, che interviene solo allorquando si verificano situazioni non filtrate dagli altri sistemi di verifica.</w:t>
      </w:r>
    </w:p>
    <w:p w:rsidR="00920420" w:rsidRPr="00695DD5" w:rsidRDefault="00920420" w:rsidP="005C7ECC">
      <w:pPr>
        <w:autoSpaceDE w:val="0"/>
        <w:autoSpaceDN w:val="0"/>
        <w:adjustRightInd w:val="0"/>
        <w:spacing w:after="0"/>
        <w:jc w:val="both"/>
        <w:rPr>
          <w:rFonts w:ascii="Times New Roman" w:hAnsi="Times New Roman"/>
          <w:sz w:val="8"/>
          <w:szCs w:val="24"/>
        </w:rPr>
      </w:pPr>
    </w:p>
    <w:p w:rsidR="00F02763" w:rsidRDefault="00F02763"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Con riguardo all'obiettivo operativo 2.2 "</w:t>
      </w:r>
      <w:r w:rsidRPr="00F02763">
        <w:rPr>
          <w:rFonts w:ascii="Times New Roman" w:hAnsi="Times New Roman"/>
          <w:sz w:val="24"/>
          <w:szCs w:val="24"/>
        </w:rPr>
        <w:t>Conseguimento dei target di spesa entro le scadenze previste dai Regolamenti Europei</w:t>
      </w:r>
      <w:r>
        <w:rPr>
          <w:rFonts w:ascii="Times New Roman" w:hAnsi="Times New Roman"/>
          <w:sz w:val="24"/>
          <w:szCs w:val="24"/>
        </w:rPr>
        <w:t>", occorre evidenziarne il carattere assai rilevante rispetto al complessivo sistema di Performance dell'ARCEA, in quanto si riconnette in modo stringente con la capacità di penetrazione dell'Agenzia nel tessuto economico-sociale regionale attraverso l'erogazione delle risorse in favore degli agricoltori calabresi.</w:t>
      </w:r>
    </w:p>
    <w:p w:rsidR="00F02763" w:rsidRPr="00447187" w:rsidRDefault="00F02763" w:rsidP="005C7ECC">
      <w:pPr>
        <w:autoSpaceDE w:val="0"/>
        <w:autoSpaceDN w:val="0"/>
        <w:adjustRightInd w:val="0"/>
        <w:spacing w:after="0"/>
        <w:jc w:val="both"/>
        <w:rPr>
          <w:rFonts w:ascii="Times New Roman" w:hAnsi="Times New Roman"/>
          <w:sz w:val="12"/>
          <w:szCs w:val="24"/>
        </w:rPr>
      </w:pPr>
    </w:p>
    <w:p w:rsidR="00447187" w:rsidRDefault="00F02763"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In tale ottica, gli indicatori prescelti </w:t>
      </w:r>
      <w:r w:rsidR="00B54462">
        <w:rPr>
          <w:rFonts w:ascii="Times New Roman" w:hAnsi="Times New Roman"/>
          <w:sz w:val="24"/>
          <w:szCs w:val="24"/>
        </w:rPr>
        <w:t>ripercorrono il flusso dei pagamenti degli aiuti, che prende le mosse dalla fase di autorizzazione delle domande presentate</w:t>
      </w:r>
      <w:r w:rsidR="00447187">
        <w:rPr>
          <w:rFonts w:ascii="Times New Roman" w:hAnsi="Times New Roman"/>
          <w:sz w:val="24"/>
          <w:szCs w:val="24"/>
        </w:rPr>
        <w:t xml:space="preserve"> con riferimento al Fondo FEAGA e </w:t>
      </w:r>
      <w:r w:rsidR="00447187">
        <w:rPr>
          <w:rFonts w:ascii="Times New Roman" w:hAnsi="Times New Roman"/>
          <w:sz w:val="24"/>
          <w:szCs w:val="24"/>
        </w:rPr>
        <w:lastRenderedPageBreak/>
        <w:t>degli elenchi trasmessi dal Dipartimento regionale agricoltura all'Agenzia, nella sua qualità di Organismo all'uopo delegato.</w:t>
      </w:r>
    </w:p>
    <w:p w:rsidR="00447187" w:rsidRDefault="00447187"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Il secondo indicatore focalizza l'attenzione sulla fase prettamente esecutiva dei pagamenti, andando a misurare la capacità dell'Agenzia di procedere all'emissione dei mandati attraverso l'Istituto Cassiere.</w:t>
      </w:r>
    </w:p>
    <w:p w:rsidR="00614D25" w:rsidRDefault="00447187"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Il terzo indicatore, infine, concerne l'assolvimento degli adempimenti relativi alla contabilizzazione dei predetti pagamenti, secondo le procedure previste dalla normativa di settore.</w:t>
      </w:r>
    </w:p>
    <w:p w:rsidR="00F514CA" w:rsidRDefault="00F514CA" w:rsidP="005C7ECC">
      <w:pPr>
        <w:autoSpaceDE w:val="0"/>
        <w:autoSpaceDN w:val="0"/>
        <w:adjustRightInd w:val="0"/>
        <w:spacing w:after="0"/>
        <w:jc w:val="both"/>
        <w:rPr>
          <w:rFonts w:ascii="Times New Roman" w:hAnsi="Times New Roman"/>
          <w:sz w:val="10"/>
          <w:szCs w:val="24"/>
        </w:rPr>
      </w:pPr>
    </w:p>
    <w:p w:rsidR="00F514CA" w:rsidRPr="00F514CA" w:rsidRDefault="00F514CA" w:rsidP="005C7ECC">
      <w:pPr>
        <w:autoSpaceDE w:val="0"/>
        <w:autoSpaceDN w:val="0"/>
        <w:adjustRightInd w:val="0"/>
        <w:spacing w:after="0"/>
        <w:jc w:val="both"/>
        <w:rPr>
          <w:rFonts w:ascii="Times New Roman" w:hAnsi="Times New Roman"/>
          <w:sz w:val="10"/>
          <w:szCs w:val="24"/>
        </w:rPr>
      </w:pPr>
    </w:p>
    <w:p w:rsidR="00052A9A" w:rsidRPr="005A0020" w:rsidRDefault="00052A9A" w:rsidP="00052A9A">
      <w:pPr>
        <w:autoSpaceDE w:val="0"/>
        <w:autoSpaceDN w:val="0"/>
        <w:adjustRightInd w:val="0"/>
        <w:spacing w:after="0"/>
        <w:jc w:val="both"/>
        <w:rPr>
          <w:rFonts w:ascii="Times New Roman" w:hAnsi="Times New Roman"/>
          <w:sz w:val="24"/>
          <w:szCs w:val="24"/>
        </w:rPr>
      </w:pPr>
      <w:r w:rsidRPr="005A0020">
        <w:rPr>
          <w:rFonts w:ascii="Times New Roman" w:hAnsi="Times New Roman"/>
          <w:sz w:val="24"/>
          <w:szCs w:val="24"/>
        </w:rPr>
        <w:t>Infine, nel Piano 2016, è stato introdotto un quarto indicatore specificatamente riferito alla corretta tenuta del "Registro Debitori".</w:t>
      </w:r>
    </w:p>
    <w:p w:rsidR="00052A9A" w:rsidRPr="005A0020" w:rsidRDefault="00052A9A" w:rsidP="00052A9A">
      <w:pPr>
        <w:autoSpaceDE w:val="0"/>
        <w:autoSpaceDN w:val="0"/>
        <w:adjustRightInd w:val="0"/>
        <w:spacing w:after="0"/>
        <w:jc w:val="both"/>
        <w:rPr>
          <w:rFonts w:ascii="Times New Roman" w:hAnsi="Times New Roman"/>
          <w:sz w:val="16"/>
          <w:szCs w:val="24"/>
        </w:rPr>
      </w:pPr>
    </w:p>
    <w:p w:rsidR="00614D25" w:rsidRDefault="00052A9A" w:rsidP="00052A9A">
      <w:pPr>
        <w:autoSpaceDE w:val="0"/>
        <w:autoSpaceDN w:val="0"/>
        <w:adjustRightInd w:val="0"/>
        <w:spacing w:after="0"/>
        <w:jc w:val="both"/>
        <w:rPr>
          <w:rFonts w:ascii="Times New Roman" w:hAnsi="Times New Roman"/>
          <w:sz w:val="24"/>
          <w:szCs w:val="24"/>
        </w:rPr>
      </w:pPr>
      <w:r w:rsidRPr="005A0020">
        <w:rPr>
          <w:rFonts w:ascii="Times New Roman" w:hAnsi="Times New Roman"/>
          <w:sz w:val="24"/>
          <w:szCs w:val="24"/>
        </w:rPr>
        <w:t xml:space="preserve">Le predette modifiche, con relativa rideterminazione dei pesi attribuiti a ciascun indicatore, si rendono necessarie al fine di conferire maggiore specificità </w:t>
      </w:r>
      <w:r w:rsidR="00614D25" w:rsidRPr="005A0020">
        <w:rPr>
          <w:rFonts w:ascii="Times New Roman" w:hAnsi="Times New Roman"/>
          <w:sz w:val="24"/>
          <w:szCs w:val="24"/>
        </w:rPr>
        <w:t>alle attività svolte da ogni singola Unità Operativa.</w:t>
      </w:r>
    </w:p>
    <w:p w:rsidR="00447187" w:rsidRPr="003B5EEA" w:rsidRDefault="00447187" w:rsidP="005C7ECC">
      <w:pPr>
        <w:autoSpaceDE w:val="0"/>
        <w:autoSpaceDN w:val="0"/>
        <w:adjustRightInd w:val="0"/>
        <w:spacing w:after="0"/>
        <w:jc w:val="both"/>
        <w:rPr>
          <w:rFonts w:ascii="Times New Roman" w:hAnsi="Times New Roman"/>
          <w:sz w:val="12"/>
          <w:szCs w:val="24"/>
        </w:rPr>
      </w:pPr>
    </w:p>
    <w:p w:rsidR="00952E1B" w:rsidRDefault="00735C00"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In merito all’obiettivo strategico n. 3</w:t>
      </w:r>
      <w:r w:rsidRPr="00735C00">
        <w:t xml:space="preserve"> </w:t>
      </w:r>
      <w:r>
        <w:t>“</w:t>
      </w:r>
      <w:r w:rsidR="00CD7F64" w:rsidRPr="00CD7F64">
        <w:rPr>
          <w:rFonts w:ascii="Times New Roman" w:hAnsi="Times New Roman"/>
          <w:sz w:val="24"/>
          <w:szCs w:val="24"/>
        </w:rPr>
        <w:t>Consolidamento delle funzionalità del sistema informativo, anche in funzione della Programmazione 2014/2020</w:t>
      </w:r>
      <w:r w:rsidR="00952E1B">
        <w:rPr>
          <w:rFonts w:ascii="Times New Roman" w:hAnsi="Times New Roman"/>
          <w:sz w:val="24"/>
          <w:szCs w:val="24"/>
        </w:rPr>
        <w:t>”</w:t>
      </w:r>
      <w:r>
        <w:rPr>
          <w:rFonts w:ascii="Times New Roman" w:hAnsi="Times New Roman"/>
          <w:sz w:val="24"/>
          <w:szCs w:val="24"/>
        </w:rPr>
        <w:t xml:space="preserve"> </w:t>
      </w:r>
      <w:r w:rsidR="00952E1B">
        <w:rPr>
          <w:rFonts w:ascii="Times New Roman" w:hAnsi="Times New Roman"/>
          <w:sz w:val="24"/>
          <w:szCs w:val="24"/>
        </w:rPr>
        <w:t>si rileva come l'ARCEA, dopo aver svolto opportune indagini relative anche alla possibilità di migrare verso un nuovo Sistema Informativo, ha inteso mantenere l'assetto tecnico-informatico già esistente e collaudato rispetto alle necessità proprie dell'Organismo Pagatore, scegliendo, pertanto, di "consolidare" i livelli qualitativi dei servizi resi dalla Società SIN S.p.A. - Ente strumentale di AGEA e gestore del SIAN - in modo tale sia da mantenere una continuità operativa rispetto alle procedure sin qui utilizzate all'interno dell'Agenzia, che da rimodulare, attraverso le opportune personalizzazioni, i servizi funzionali all'ottimale andamento dei servizi resi.</w:t>
      </w:r>
    </w:p>
    <w:p w:rsidR="00452FDD" w:rsidRPr="00695DD5" w:rsidRDefault="00452FDD" w:rsidP="005C7ECC">
      <w:pPr>
        <w:autoSpaceDE w:val="0"/>
        <w:autoSpaceDN w:val="0"/>
        <w:adjustRightInd w:val="0"/>
        <w:spacing w:after="0"/>
        <w:jc w:val="both"/>
        <w:rPr>
          <w:rFonts w:ascii="Times New Roman" w:hAnsi="Times New Roman"/>
          <w:sz w:val="12"/>
          <w:szCs w:val="24"/>
        </w:rPr>
      </w:pPr>
    </w:p>
    <w:p w:rsidR="00AD1215" w:rsidRDefault="00952E1B" w:rsidP="00AD1215">
      <w:pPr>
        <w:autoSpaceDE w:val="0"/>
        <w:autoSpaceDN w:val="0"/>
        <w:adjustRightInd w:val="0"/>
        <w:spacing w:after="0"/>
        <w:jc w:val="both"/>
        <w:rPr>
          <w:rFonts w:ascii="Times New Roman" w:hAnsi="Times New Roman"/>
          <w:sz w:val="24"/>
          <w:szCs w:val="24"/>
        </w:rPr>
      </w:pPr>
      <w:r>
        <w:rPr>
          <w:rFonts w:ascii="Times New Roman" w:hAnsi="Times New Roman"/>
          <w:sz w:val="24"/>
          <w:szCs w:val="24"/>
        </w:rPr>
        <w:t>Per tali ragioni, c</w:t>
      </w:r>
      <w:r w:rsidR="00735C00">
        <w:rPr>
          <w:rFonts w:ascii="Times New Roman" w:hAnsi="Times New Roman"/>
          <w:sz w:val="24"/>
          <w:szCs w:val="24"/>
        </w:rPr>
        <w:t>onseguentemente, l’obiettivo operativo 3.1.</w:t>
      </w:r>
      <w:r>
        <w:rPr>
          <w:rFonts w:ascii="Times New Roman" w:hAnsi="Times New Roman"/>
          <w:sz w:val="24"/>
          <w:szCs w:val="24"/>
        </w:rPr>
        <w:t xml:space="preserve">, ponendosi in continuità rispetto a quanto indicato nel Piano della Performance 2015-2017, </w:t>
      </w:r>
      <w:r w:rsidR="004056F5">
        <w:rPr>
          <w:rFonts w:ascii="Times New Roman" w:hAnsi="Times New Roman"/>
          <w:sz w:val="24"/>
          <w:szCs w:val="24"/>
        </w:rPr>
        <w:t xml:space="preserve">è riferito </w:t>
      </w:r>
      <w:r w:rsidR="00AD1215">
        <w:rPr>
          <w:rFonts w:ascii="Times New Roman" w:hAnsi="Times New Roman"/>
          <w:sz w:val="24"/>
          <w:szCs w:val="24"/>
        </w:rPr>
        <w:t>alle personalizzazione complessiva del Sistema Informativo utilizzato dall’ARCEA nell’esercizio delle funzioni di Organismo Pagatore,  rispetto alle regole introdotte per l’attuazione della PAC 2014/2020</w:t>
      </w:r>
      <w:r>
        <w:rPr>
          <w:rFonts w:ascii="Times New Roman" w:hAnsi="Times New Roman"/>
          <w:sz w:val="24"/>
          <w:szCs w:val="24"/>
        </w:rPr>
        <w:t xml:space="preserve"> e</w:t>
      </w:r>
      <w:r w:rsidR="00AD1215">
        <w:rPr>
          <w:rFonts w:ascii="Times New Roman" w:hAnsi="Times New Roman"/>
          <w:sz w:val="24"/>
          <w:szCs w:val="24"/>
        </w:rPr>
        <w:t xml:space="preserve"> prevede quale indicatore il n</w:t>
      </w:r>
      <w:r w:rsidR="00AD1215" w:rsidRPr="00EF700D">
        <w:rPr>
          <w:rFonts w:ascii="Times New Roman" w:hAnsi="Times New Roman"/>
          <w:sz w:val="24"/>
          <w:szCs w:val="24"/>
        </w:rPr>
        <w:t>umero d</w:t>
      </w:r>
      <w:r w:rsidR="00AD1215">
        <w:rPr>
          <w:rFonts w:ascii="Times New Roman" w:hAnsi="Times New Roman"/>
          <w:sz w:val="24"/>
          <w:szCs w:val="24"/>
        </w:rPr>
        <w:t xml:space="preserve">i “Function Point” quantificati, per tali ambiti, </w:t>
      </w:r>
      <w:r w:rsidR="00AD1215" w:rsidRPr="00EF700D">
        <w:rPr>
          <w:rFonts w:ascii="Times New Roman" w:hAnsi="Times New Roman"/>
          <w:sz w:val="24"/>
          <w:szCs w:val="24"/>
        </w:rPr>
        <w:t>con il fo</w:t>
      </w:r>
      <w:r w:rsidR="00AD1215">
        <w:rPr>
          <w:rFonts w:ascii="Times New Roman" w:hAnsi="Times New Roman"/>
          <w:sz w:val="24"/>
          <w:szCs w:val="24"/>
        </w:rPr>
        <w:t>rnitore del Sistema Informativo dell’Agenzia, con peso pari al 100%.</w:t>
      </w:r>
    </w:p>
    <w:p w:rsidR="00AD1215" w:rsidRPr="00600E32" w:rsidRDefault="00AD1215" w:rsidP="00AD1215">
      <w:pPr>
        <w:autoSpaceDE w:val="0"/>
        <w:autoSpaceDN w:val="0"/>
        <w:adjustRightInd w:val="0"/>
        <w:spacing w:after="0"/>
        <w:jc w:val="both"/>
        <w:rPr>
          <w:rFonts w:ascii="Times New Roman" w:hAnsi="Times New Roman"/>
          <w:sz w:val="4"/>
          <w:szCs w:val="24"/>
        </w:rPr>
      </w:pPr>
    </w:p>
    <w:p w:rsidR="00F514CA" w:rsidRDefault="00F514CA" w:rsidP="00AD1215">
      <w:pPr>
        <w:autoSpaceDE w:val="0"/>
        <w:autoSpaceDN w:val="0"/>
        <w:adjustRightInd w:val="0"/>
        <w:spacing w:after="0"/>
        <w:jc w:val="both"/>
        <w:rPr>
          <w:rFonts w:ascii="Times New Roman" w:hAnsi="Times New Roman"/>
          <w:sz w:val="24"/>
          <w:szCs w:val="24"/>
        </w:rPr>
      </w:pPr>
    </w:p>
    <w:p w:rsidR="00920420" w:rsidRPr="00D75664" w:rsidRDefault="00920420" w:rsidP="005C7ECC">
      <w:pPr>
        <w:autoSpaceDE w:val="0"/>
        <w:autoSpaceDN w:val="0"/>
        <w:adjustRightInd w:val="0"/>
        <w:spacing w:after="0"/>
        <w:jc w:val="both"/>
        <w:rPr>
          <w:rFonts w:ascii="Times New Roman" w:hAnsi="Times New Roman"/>
          <w:i/>
          <w:sz w:val="2"/>
          <w:szCs w:val="24"/>
          <w:u w:val="single"/>
        </w:rPr>
      </w:pPr>
    </w:p>
    <w:p w:rsidR="00FB31A0" w:rsidRDefault="00FB31A0" w:rsidP="00FB31A0">
      <w:pPr>
        <w:pStyle w:val="Titolo1"/>
      </w:pPr>
      <w:bookmarkStart w:id="28" w:name="_Toc442086633"/>
      <w:r>
        <w:t>La scelta dei target</w:t>
      </w:r>
      <w:bookmarkEnd w:id="28"/>
    </w:p>
    <w:p w:rsidR="00FB31A0" w:rsidRDefault="00FB31A0" w:rsidP="005C7ECC">
      <w:pPr>
        <w:autoSpaceDE w:val="0"/>
        <w:autoSpaceDN w:val="0"/>
        <w:adjustRightInd w:val="0"/>
        <w:spacing w:after="0"/>
        <w:jc w:val="both"/>
        <w:rPr>
          <w:rFonts w:ascii="Times New Roman" w:hAnsi="Times New Roman"/>
          <w:i/>
          <w:sz w:val="24"/>
          <w:szCs w:val="24"/>
          <w:u w:val="single"/>
        </w:rPr>
      </w:pPr>
    </w:p>
    <w:p w:rsidR="00FB31A0" w:rsidRDefault="00FB31A0" w:rsidP="00FB31A0">
      <w:pPr>
        <w:jc w:val="both"/>
        <w:rPr>
          <w:rFonts w:ascii="Times New Roman" w:hAnsi="Times New Roman"/>
          <w:sz w:val="24"/>
          <w:szCs w:val="24"/>
        </w:rPr>
      </w:pPr>
      <w:r>
        <w:rPr>
          <w:rFonts w:ascii="Times New Roman" w:hAnsi="Times New Roman"/>
          <w:sz w:val="24"/>
          <w:szCs w:val="24"/>
        </w:rPr>
        <w:t>I target di riferimento sono stati quantificati sulla base dell’importanza dell’indicatore che rappresenta, a sua volta, l’effetto finale dell’azione gestionale intrapresa, con particolare riferimento alla rilevanza esterna, dei bisogni degli “</w:t>
      </w:r>
      <w:r w:rsidRPr="00FB31A0">
        <w:rPr>
          <w:rFonts w:ascii="Times New Roman" w:hAnsi="Times New Roman"/>
          <w:i/>
          <w:sz w:val="24"/>
          <w:szCs w:val="24"/>
        </w:rPr>
        <w:t>Stakeholders</w:t>
      </w:r>
      <w:r>
        <w:rPr>
          <w:rFonts w:ascii="Times New Roman" w:hAnsi="Times New Roman"/>
          <w:sz w:val="24"/>
          <w:szCs w:val="24"/>
        </w:rPr>
        <w:t>” e dell’analisi storica dei dati quantitativi raccolti negli anni precedenti attraverso le medesime fonti con cui vengono misurati anche nell’orizzonte temporale di riferimento del presente Piano.</w:t>
      </w:r>
    </w:p>
    <w:p w:rsidR="00D75664" w:rsidRDefault="00D75664"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I valori attribuiti ai target ed i relativi elementi di dettaglio sono rappresentati nella colonna “</w:t>
      </w:r>
      <w:r w:rsidRPr="00D75664">
        <w:rPr>
          <w:rFonts w:ascii="Times New Roman" w:hAnsi="Times New Roman"/>
          <w:sz w:val="24"/>
          <w:szCs w:val="24"/>
        </w:rPr>
        <w:t>Indicatori/Target/Fonti</w:t>
      </w:r>
      <w:r>
        <w:rPr>
          <w:rFonts w:ascii="Times New Roman" w:hAnsi="Times New Roman"/>
          <w:sz w:val="24"/>
          <w:szCs w:val="24"/>
        </w:rPr>
        <w:t>” della Tabella “</w:t>
      </w:r>
      <w:r w:rsidRPr="00D75664">
        <w:rPr>
          <w:rFonts w:ascii="Times New Roman" w:hAnsi="Times New Roman"/>
          <w:i/>
          <w:sz w:val="24"/>
          <w:szCs w:val="24"/>
        </w:rPr>
        <w:t>Quadro sinottico degli Obiettivi, Indicatori, Target ed Ambiti di Performance</w:t>
      </w:r>
      <w:r w:rsidRPr="00D75664">
        <w:rPr>
          <w:rFonts w:ascii="Times New Roman" w:hAnsi="Times New Roman"/>
          <w:sz w:val="24"/>
          <w:szCs w:val="24"/>
        </w:rPr>
        <w:t>”</w:t>
      </w:r>
      <w:r w:rsidR="003C2329">
        <w:rPr>
          <w:rFonts w:ascii="Times New Roman" w:hAnsi="Times New Roman"/>
          <w:sz w:val="24"/>
          <w:szCs w:val="24"/>
        </w:rPr>
        <w:t>.</w:t>
      </w:r>
    </w:p>
    <w:p w:rsidR="00052A9A" w:rsidRDefault="00052A9A" w:rsidP="00D75664">
      <w:pPr>
        <w:autoSpaceDE w:val="0"/>
        <w:autoSpaceDN w:val="0"/>
        <w:adjustRightInd w:val="0"/>
        <w:spacing w:after="0"/>
        <w:jc w:val="both"/>
        <w:rPr>
          <w:rFonts w:ascii="Times New Roman" w:hAnsi="Times New Roman"/>
          <w:sz w:val="24"/>
          <w:szCs w:val="24"/>
        </w:rPr>
      </w:pPr>
    </w:p>
    <w:p w:rsidR="00052A9A" w:rsidRDefault="00052A9A" w:rsidP="00D75664">
      <w:pPr>
        <w:autoSpaceDE w:val="0"/>
        <w:autoSpaceDN w:val="0"/>
        <w:adjustRightInd w:val="0"/>
        <w:spacing w:after="0"/>
        <w:jc w:val="both"/>
        <w:rPr>
          <w:rFonts w:ascii="Times New Roman" w:hAnsi="Times New Roman"/>
          <w:sz w:val="24"/>
          <w:szCs w:val="24"/>
        </w:rPr>
      </w:pPr>
    </w:p>
    <w:p w:rsidR="00052A9A" w:rsidRDefault="00052A9A" w:rsidP="00D75664">
      <w:pPr>
        <w:autoSpaceDE w:val="0"/>
        <w:autoSpaceDN w:val="0"/>
        <w:adjustRightInd w:val="0"/>
        <w:spacing w:after="0"/>
        <w:jc w:val="both"/>
        <w:rPr>
          <w:rFonts w:ascii="Times New Roman" w:hAnsi="Times New Roman"/>
          <w:sz w:val="24"/>
          <w:szCs w:val="24"/>
        </w:rPr>
      </w:pPr>
    </w:p>
    <w:p w:rsidR="00052A9A" w:rsidRDefault="00052A9A" w:rsidP="00D75664">
      <w:pPr>
        <w:autoSpaceDE w:val="0"/>
        <w:autoSpaceDN w:val="0"/>
        <w:adjustRightInd w:val="0"/>
        <w:spacing w:after="0"/>
        <w:jc w:val="both"/>
        <w:rPr>
          <w:rFonts w:ascii="Times New Roman" w:hAnsi="Times New Roman"/>
          <w:sz w:val="24"/>
          <w:szCs w:val="24"/>
        </w:rPr>
      </w:pPr>
    </w:p>
    <w:p w:rsidR="00052A9A" w:rsidRDefault="00052A9A" w:rsidP="00D75664">
      <w:pPr>
        <w:autoSpaceDE w:val="0"/>
        <w:autoSpaceDN w:val="0"/>
        <w:adjustRightInd w:val="0"/>
        <w:spacing w:after="0"/>
        <w:jc w:val="both"/>
        <w:rPr>
          <w:rFonts w:ascii="Times New Roman" w:hAnsi="Times New Roman"/>
          <w:sz w:val="24"/>
          <w:szCs w:val="24"/>
        </w:rPr>
      </w:pPr>
    </w:p>
    <w:p w:rsidR="003C2329" w:rsidRPr="00695DD5" w:rsidRDefault="003C2329" w:rsidP="00D75664">
      <w:pPr>
        <w:autoSpaceDE w:val="0"/>
        <w:autoSpaceDN w:val="0"/>
        <w:adjustRightInd w:val="0"/>
        <w:spacing w:after="0"/>
        <w:jc w:val="both"/>
        <w:rPr>
          <w:rFonts w:ascii="Times New Roman" w:hAnsi="Times New Roman"/>
          <w:i/>
          <w:sz w:val="8"/>
          <w:szCs w:val="24"/>
          <w:u w:val="single"/>
        </w:rPr>
      </w:pPr>
    </w:p>
    <w:p w:rsidR="00D75664" w:rsidRPr="00423BC4" w:rsidRDefault="00D75664" w:rsidP="00D75664">
      <w:pPr>
        <w:autoSpaceDE w:val="0"/>
        <w:autoSpaceDN w:val="0"/>
        <w:adjustRightInd w:val="0"/>
        <w:spacing w:after="0"/>
        <w:jc w:val="both"/>
        <w:rPr>
          <w:rFonts w:ascii="Times New Roman" w:hAnsi="Times New Roman"/>
          <w:sz w:val="12"/>
          <w:szCs w:val="24"/>
        </w:rPr>
      </w:pPr>
    </w:p>
    <w:p w:rsidR="00FB31A0" w:rsidRDefault="00D75664" w:rsidP="00D75664">
      <w:pPr>
        <w:pStyle w:val="Titolo1"/>
      </w:pPr>
      <w:bookmarkStart w:id="29" w:name="_Toc442086634"/>
      <w:r>
        <w:t>Tabelle di sintesi</w:t>
      </w:r>
      <w:bookmarkEnd w:id="29"/>
    </w:p>
    <w:p w:rsidR="00FB31A0" w:rsidRDefault="00FB31A0" w:rsidP="005C7ECC">
      <w:pPr>
        <w:autoSpaceDE w:val="0"/>
        <w:autoSpaceDN w:val="0"/>
        <w:adjustRightInd w:val="0"/>
        <w:spacing w:after="0"/>
        <w:jc w:val="both"/>
        <w:rPr>
          <w:rFonts w:ascii="Times New Roman" w:hAnsi="Times New Roman"/>
          <w:sz w:val="24"/>
          <w:szCs w:val="24"/>
        </w:rPr>
      </w:pPr>
    </w:p>
    <w:p w:rsidR="00584C9D" w:rsidRPr="00AF7A95" w:rsidRDefault="00584C9D" w:rsidP="005C7ECC">
      <w:pPr>
        <w:autoSpaceDE w:val="0"/>
        <w:autoSpaceDN w:val="0"/>
        <w:adjustRightInd w:val="0"/>
        <w:spacing w:after="0"/>
        <w:jc w:val="both"/>
        <w:rPr>
          <w:rFonts w:ascii="Times New Roman" w:hAnsi="Times New Roman"/>
          <w:i/>
          <w:sz w:val="24"/>
          <w:szCs w:val="24"/>
          <w:u w:val="single"/>
        </w:rPr>
      </w:pPr>
      <w:r w:rsidRPr="00AF7A95">
        <w:rPr>
          <w:rFonts w:ascii="Times New Roman" w:hAnsi="Times New Roman"/>
          <w:i/>
          <w:sz w:val="24"/>
          <w:szCs w:val="24"/>
          <w:u w:val="single"/>
        </w:rPr>
        <w:t>Quadro sinottico degli Obiettivi strategici/Indicatori di impatto</w:t>
      </w:r>
    </w:p>
    <w:p w:rsidR="00584C9D" w:rsidRDefault="00584C9D" w:rsidP="005C7ECC">
      <w:pPr>
        <w:autoSpaceDE w:val="0"/>
        <w:autoSpaceDN w:val="0"/>
        <w:adjustRightInd w:val="0"/>
        <w:spacing w:after="0"/>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9"/>
        <w:gridCol w:w="4889"/>
      </w:tblGrid>
      <w:tr w:rsidR="00584C9D" w:rsidRPr="00EF674F" w:rsidTr="00EF674F">
        <w:tc>
          <w:tcPr>
            <w:tcW w:w="4889" w:type="dxa"/>
          </w:tcPr>
          <w:p w:rsidR="00584C9D" w:rsidRPr="00EF674F" w:rsidRDefault="00584C9D" w:rsidP="00EF674F">
            <w:pPr>
              <w:autoSpaceDE w:val="0"/>
              <w:autoSpaceDN w:val="0"/>
              <w:adjustRightInd w:val="0"/>
              <w:spacing w:after="0"/>
              <w:jc w:val="center"/>
              <w:rPr>
                <w:rFonts w:ascii="Times New Roman" w:hAnsi="Times New Roman"/>
                <w:b/>
                <w:sz w:val="18"/>
                <w:szCs w:val="18"/>
              </w:rPr>
            </w:pPr>
            <w:r w:rsidRPr="00EF674F">
              <w:rPr>
                <w:rFonts w:ascii="Times New Roman" w:hAnsi="Times New Roman"/>
                <w:b/>
                <w:sz w:val="18"/>
                <w:szCs w:val="18"/>
              </w:rPr>
              <w:t>Obiettivo strategico</w:t>
            </w:r>
          </w:p>
        </w:tc>
        <w:tc>
          <w:tcPr>
            <w:tcW w:w="4889" w:type="dxa"/>
          </w:tcPr>
          <w:p w:rsidR="00584C9D" w:rsidRPr="00EF674F" w:rsidRDefault="00584C9D" w:rsidP="00EF674F">
            <w:pPr>
              <w:autoSpaceDE w:val="0"/>
              <w:autoSpaceDN w:val="0"/>
              <w:adjustRightInd w:val="0"/>
              <w:spacing w:after="0"/>
              <w:jc w:val="center"/>
              <w:rPr>
                <w:rFonts w:ascii="Times New Roman" w:hAnsi="Times New Roman"/>
                <w:b/>
                <w:sz w:val="18"/>
                <w:szCs w:val="18"/>
              </w:rPr>
            </w:pPr>
            <w:r w:rsidRPr="00EF674F">
              <w:rPr>
                <w:rFonts w:ascii="Times New Roman" w:hAnsi="Times New Roman"/>
                <w:b/>
                <w:sz w:val="18"/>
                <w:szCs w:val="18"/>
              </w:rPr>
              <w:t>Indicatori di impatto</w:t>
            </w:r>
          </w:p>
        </w:tc>
      </w:tr>
      <w:tr w:rsidR="00584C9D" w:rsidRPr="00EF674F" w:rsidTr="00EF674F">
        <w:tc>
          <w:tcPr>
            <w:tcW w:w="4889" w:type="dxa"/>
            <w:vAlign w:val="center"/>
          </w:tcPr>
          <w:p w:rsidR="00584C9D" w:rsidRPr="00EF674F" w:rsidRDefault="00584C9D" w:rsidP="00EF674F">
            <w:pPr>
              <w:pStyle w:val="Corpodeltesto"/>
              <w:rPr>
                <w:rFonts w:ascii="Times New Roman" w:hAnsi="Times New Roman"/>
                <w:sz w:val="18"/>
                <w:szCs w:val="18"/>
                <w:lang w:val="it-IT"/>
              </w:rPr>
            </w:pPr>
            <w:r w:rsidRPr="00EF674F">
              <w:rPr>
                <w:rFonts w:ascii="Times New Roman" w:hAnsi="Times New Roman"/>
                <w:sz w:val="18"/>
                <w:szCs w:val="18"/>
                <w:lang w:val="it-IT"/>
              </w:rPr>
              <w:t>1. Mantenimento dei criteri di riconoscimento quale Organismo Pagatore, ai sensi del Reg. (CE) n. 907/14 (peso: 40%)</w:t>
            </w:r>
          </w:p>
        </w:tc>
        <w:tc>
          <w:tcPr>
            <w:tcW w:w="4889" w:type="dxa"/>
          </w:tcPr>
          <w:p w:rsidR="008A7F75" w:rsidRPr="00EF674F" w:rsidRDefault="00FB5321" w:rsidP="00EF674F">
            <w:pPr>
              <w:autoSpaceDE w:val="0"/>
              <w:autoSpaceDN w:val="0"/>
              <w:adjustRightInd w:val="0"/>
              <w:spacing w:after="0"/>
              <w:jc w:val="both"/>
              <w:rPr>
                <w:rFonts w:ascii="Times New Roman" w:hAnsi="Times New Roman"/>
                <w:sz w:val="18"/>
                <w:szCs w:val="18"/>
              </w:rPr>
            </w:pPr>
            <w:r>
              <w:rPr>
                <w:rFonts w:ascii="Times New Roman" w:hAnsi="Times New Roman"/>
                <w:sz w:val="18"/>
                <w:szCs w:val="18"/>
              </w:rPr>
              <w:t>Percentuale</w:t>
            </w:r>
            <w:r w:rsidR="00AF7A95" w:rsidRPr="00EF674F">
              <w:rPr>
                <w:rFonts w:ascii="Times New Roman" w:hAnsi="Times New Roman"/>
                <w:sz w:val="18"/>
                <w:szCs w:val="18"/>
              </w:rPr>
              <w:t xml:space="preserve"> d</w:t>
            </w:r>
            <w:r w:rsidR="008A7F75" w:rsidRPr="00EF674F">
              <w:rPr>
                <w:rFonts w:ascii="Times New Roman" w:hAnsi="Times New Roman"/>
                <w:sz w:val="18"/>
                <w:szCs w:val="18"/>
              </w:rPr>
              <w:t>i anomalie risolte dall’ARCEA in recepimento di istanze presentate all’Agenzia</w:t>
            </w:r>
          </w:p>
          <w:p w:rsidR="00584C9D" w:rsidRPr="00033714" w:rsidRDefault="008A7F75" w:rsidP="00EF674F">
            <w:pPr>
              <w:autoSpaceDE w:val="0"/>
              <w:autoSpaceDN w:val="0"/>
              <w:adjustRightInd w:val="0"/>
              <w:spacing w:after="0"/>
              <w:jc w:val="both"/>
              <w:rPr>
                <w:rFonts w:ascii="Times New Roman" w:hAnsi="Times New Roman"/>
                <w:sz w:val="18"/>
                <w:szCs w:val="18"/>
              </w:rPr>
            </w:pPr>
            <w:r w:rsidRPr="00EF674F">
              <w:rPr>
                <w:rFonts w:ascii="Times New Roman" w:hAnsi="Times New Roman"/>
                <w:sz w:val="18"/>
                <w:szCs w:val="18"/>
              </w:rPr>
              <w:t>(</w:t>
            </w:r>
            <w:r w:rsidRPr="00EF674F">
              <w:rPr>
                <w:rFonts w:ascii="Times New Roman" w:hAnsi="Times New Roman"/>
                <w:i/>
                <w:sz w:val="18"/>
                <w:szCs w:val="18"/>
              </w:rPr>
              <w:t>Fonte: incrocio tra banche dati SIAN e registro di ri</w:t>
            </w:r>
            <w:r w:rsidR="003A6699">
              <w:rPr>
                <w:rFonts w:ascii="Times New Roman" w:hAnsi="Times New Roman"/>
                <w:i/>
                <w:sz w:val="18"/>
                <w:szCs w:val="18"/>
              </w:rPr>
              <w:t>soluzione anomalie dell’</w:t>
            </w:r>
            <w:r w:rsidRPr="00EF674F">
              <w:rPr>
                <w:rFonts w:ascii="Times New Roman" w:hAnsi="Times New Roman"/>
                <w:i/>
                <w:sz w:val="18"/>
                <w:szCs w:val="18"/>
              </w:rPr>
              <w:t>URCAA</w:t>
            </w:r>
            <w:r w:rsidRPr="00EF674F">
              <w:rPr>
                <w:rFonts w:ascii="Times New Roman" w:hAnsi="Times New Roman"/>
                <w:sz w:val="18"/>
                <w:szCs w:val="18"/>
              </w:rPr>
              <w:t>)</w:t>
            </w:r>
            <w:r w:rsidR="00FB5321">
              <w:rPr>
                <w:rFonts w:ascii="Times New Roman" w:hAnsi="Times New Roman"/>
                <w:sz w:val="18"/>
                <w:szCs w:val="18"/>
              </w:rPr>
              <w:t xml:space="preserve"> </w:t>
            </w:r>
            <w:r w:rsidR="00033714">
              <w:rPr>
                <w:rFonts w:ascii="Times New Roman" w:hAnsi="Times New Roman"/>
                <w:sz w:val="24"/>
                <w:szCs w:val="24"/>
              </w:rPr>
              <w:t>&gt;=</w:t>
            </w:r>
            <w:r w:rsidR="00033714">
              <w:rPr>
                <w:rFonts w:ascii="Times New Roman" w:hAnsi="Times New Roman"/>
                <w:sz w:val="18"/>
                <w:szCs w:val="18"/>
              </w:rPr>
              <w:t>80% delle anomalie tecnico-amministrative</w:t>
            </w:r>
          </w:p>
        </w:tc>
      </w:tr>
      <w:tr w:rsidR="00584C9D" w:rsidRPr="00EF674F" w:rsidTr="00EF674F">
        <w:tc>
          <w:tcPr>
            <w:tcW w:w="4889" w:type="dxa"/>
          </w:tcPr>
          <w:p w:rsidR="00584C9D" w:rsidRPr="00EF674F" w:rsidRDefault="00584C9D" w:rsidP="00312C3B">
            <w:pPr>
              <w:numPr>
                <w:ilvl w:val="0"/>
                <w:numId w:val="41"/>
              </w:numPr>
              <w:tabs>
                <w:tab w:val="left" w:pos="284"/>
              </w:tabs>
              <w:autoSpaceDE w:val="0"/>
              <w:autoSpaceDN w:val="0"/>
              <w:adjustRightInd w:val="0"/>
              <w:spacing w:after="0"/>
              <w:ind w:left="0" w:firstLine="0"/>
              <w:jc w:val="both"/>
              <w:rPr>
                <w:rFonts w:ascii="Times New Roman" w:hAnsi="Times New Roman"/>
                <w:sz w:val="24"/>
                <w:szCs w:val="24"/>
              </w:rPr>
            </w:pPr>
            <w:r w:rsidRPr="00EF674F">
              <w:rPr>
                <w:rFonts w:ascii="Times New Roman" w:hAnsi="Times New Roman"/>
                <w:sz w:val="18"/>
                <w:szCs w:val="18"/>
              </w:rPr>
              <w:t>Raggiungimento degli obiettivi di spesa previsti dai regolamenti comunitari di riferimento per i Fondi FEAGA e FEASR e perfezionamento dell’iter dei pagamenti (peso: 30%)</w:t>
            </w:r>
          </w:p>
        </w:tc>
        <w:tc>
          <w:tcPr>
            <w:tcW w:w="4889" w:type="dxa"/>
          </w:tcPr>
          <w:p w:rsidR="00584C9D" w:rsidRPr="00EF674F" w:rsidRDefault="00DE0817" w:rsidP="00FB5321">
            <w:pPr>
              <w:autoSpaceDE w:val="0"/>
              <w:autoSpaceDN w:val="0"/>
              <w:adjustRightInd w:val="0"/>
              <w:spacing w:after="0"/>
              <w:jc w:val="both"/>
              <w:rPr>
                <w:rFonts w:ascii="Times New Roman" w:hAnsi="Times New Roman"/>
                <w:sz w:val="24"/>
                <w:szCs w:val="24"/>
              </w:rPr>
            </w:pPr>
            <w:r w:rsidRPr="00DE0817">
              <w:rPr>
                <w:rFonts w:ascii="Times New Roman" w:hAnsi="Times New Roman"/>
                <w:sz w:val="18"/>
                <w:szCs w:val="18"/>
              </w:rPr>
              <w:t>Per</w:t>
            </w:r>
            <w:r w:rsidR="00FB5321">
              <w:rPr>
                <w:rFonts w:ascii="Times New Roman" w:hAnsi="Times New Roman"/>
                <w:sz w:val="18"/>
                <w:szCs w:val="18"/>
              </w:rPr>
              <w:t>centuale di beneficiari pagati</w:t>
            </w:r>
            <w:r w:rsidRPr="00DE0817">
              <w:rPr>
                <w:rFonts w:ascii="Times New Roman" w:hAnsi="Times New Roman"/>
                <w:sz w:val="18"/>
                <w:szCs w:val="18"/>
              </w:rPr>
              <w:t xml:space="preserve"> rispetto a quelli complessivamente aventi diritto (</w:t>
            </w:r>
            <w:r w:rsidRPr="00DE0817">
              <w:rPr>
                <w:rFonts w:ascii="Times New Roman" w:hAnsi="Times New Roman"/>
                <w:i/>
                <w:sz w:val="18"/>
                <w:szCs w:val="18"/>
              </w:rPr>
              <w:t>Fonte: Sistema SIAN</w:t>
            </w:r>
            <w:r w:rsidRPr="00DE0817">
              <w:rPr>
                <w:rFonts w:ascii="Times New Roman" w:hAnsi="Times New Roman"/>
                <w:sz w:val="18"/>
                <w:szCs w:val="18"/>
              </w:rPr>
              <w:t>)</w:t>
            </w:r>
            <w:r>
              <w:rPr>
                <w:rFonts w:ascii="Times New Roman" w:hAnsi="Times New Roman"/>
                <w:sz w:val="24"/>
                <w:szCs w:val="24"/>
              </w:rPr>
              <w:t xml:space="preserve"> </w:t>
            </w:r>
            <w:r w:rsidR="00FB5321">
              <w:rPr>
                <w:rFonts w:ascii="Times New Roman" w:hAnsi="Times New Roman"/>
                <w:sz w:val="24"/>
                <w:szCs w:val="24"/>
              </w:rPr>
              <w:t xml:space="preserve">&gt;= </w:t>
            </w:r>
            <w:r w:rsidR="00FB5321" w:rsidRPr="00FB5321">
              <w:rPr>
                <w:rFonts w:ascii="Times New Roman" w:hAnsi="Times New Roman"/>
                <w:sz w:val="18"/>
                <w:szCs w:val="18"/>
              </w:rPr>
              <w:t>90%</w:t>
            </w:r>
          </w:p>
        </w:tc>
      </w:tr>
      <w:tr w:rsidR="00584C9D" w:rsidRPr="00EF674F" w:rsidTr="00EF674F">
        <w:trPr>
          <w:trHeight w:val="561"/>
        </w:trPr>
        <w:tc>
          <w:tcPr>
            <w:tcW w:w="4889" w:type="dxa"/>
          </w:tcPr>
          <w:p w:rsidR="00584C9D" w:rsidRPr="00EF674F" w:rsidRDefault="00531D19" w:rsidP="00312C3B">
            <w:pPr>
              <w:numPr>
                <w:ilvl w:val="0"/>
                <w:numId w:val="41"/>
              </w:numPr>
              <w:tabs>
                <w:tab w:val="left" w:pos="284"/>
              </w:tabs>
              <w:autoSpaceDE w:val="0"/>
              <w:autoSpaceDN w:val="0"/>
              <w:adjustRightInd w:val="0"/>
              <w:spacing w:after="0"/>
              <w:ind w:left="0" w:firstLine="0"/>
              <w:jc w:val="both"/>
              <w:rPr>
                <w:rFonts w:ascii="Times New Roman" w:hAnsi="Times New Roman"/>
                <w:sz w:val="24"/>
                <w:szCs w:val="24"/>
              </w:rPr>
            </w:pPr>
            <w:r w:rsidRPr="00531D19">
              <w:rPr>
                <w:rFonts w:ascii="Times New Roman" w:hAnsi="Times New Roman"/>
                <w:sz w:val="18"/>
                <w:szCs w:val="18"/>
              </w:rPr>
              <w:t xml:space="preserve">Consolidamento delle funzionalità del sistema informativo, anche in funzione della Programmazione 2014/2020 </w:t>
            </w:r>
            <w:r w:rsidR="004C072C" w:rsidRPr="00EF674F">
              <w:rPr>
                <w:rFonts w:ascii="Times New Roman" w:hAnsi="Times New Roman"/>
                <w:sz w:val="18"/>
                <w:szCs w:val="18"/>
              </w:rPr>
              <w:t>(peso: 30%)</w:t>
            </w:r>
          </w:p>
        </w:tc>
        <w:tc>
          <w:tcPr>
            <w:tcW w:w="4889" w:type="dxa"/>
          </w:tcPr>
          <w:p w:rsidR="00584C9D" w:rsidRPr="00EF674F" w:rsidRDefault="00FB5321" w:rsidP="00FB5321">
            <w:pPr>
              <w:autoSpaceDE w:val="0"/>
              <w:autoSpaceDN w:val="0"/>
              <w:adjustRightInd w:val="0"/>
              <w:spacing w:after="0"/>
              <w:jc w:val="both"/>
              <w:rPr>
                <w:rFonts w:ascii="Times New Roman" w:hAnsi="Times New Roman"/>
                <w:sz w:val="24"/>
                <w:szCs w:val="24"/>
              </w:rPr>
            </w:pPr>
            <w:r w:rsidRPr="00FB5321">
              <w:rPr>
                <w:rFonts w:ascii="Times New Roman" w:hAnsi="Times New Roman"/>
                <w:sz w:val="18"/>
                <w:szCs w:val="18"/>
              </w:rPr>
              <w:t>Possibilità per beneficiari aventi diritto di presentare le domande di pagamento per la PAC 2014/2020 entro i termini stabiliti dalla legge</w:t>
            </w:r>
            <w:r>
              <w:rPr>
                <w:rFonts w:ascii="Times New Roman" w:hAnsi="Times New Roman"/>
                <w:sz w:val="24"/>
                <w:szCs w:val="24"/>
              </w:rPr>
              <w:t xml:space="preserve"> </w:t>
            </w:r>
            <w:r w:rsidRPr="00FB5321">
              <w:rPr>
                <w:rFonts w:ascii="Times New Roman" w:hAnsi="Times New Roman"/>
                <w:i/>
                <w:sz w:val="18"/>
                <w:szCs w:val="18"/>
              </w:rPr>
              <w:t>(Fonte: Sistema SIAN)</w:t>
            </w:r>
            <w:r>
              <w:rPr>
                <w:rFonts w:ascii="Times New Roman" w:hAnsi="Times New Roman"/>
                <w:i/>
                <w:sz w:val="18"/>
                <w:szCs w:val="18"/>
              </w:rPr>
              <w:t xml:space="preserve">. </w:t>
            </w:r>
            <w:r w:rsidRPr="00FB5321">
              <w:rPr>
                <w:rFonts w:ascii="Times New Roman" w:hAnsi="Times New Roman"/>
                <w:sz w:val="18"/>
                <w:szCs w:val="18"/>
              </w:rPr>
              <w:t>100% dei beneficiari aventi diritto</w:t>
            </w:r>
          </w:p>
        </w:tc>
      </w:tr>
    </w:tbl>
    <w:p w:rsidR="00D75664" w:rsidRDefault="00D75664" w:rsidP="005C7ECC">
      <w:pPr>
        <w:autoSpaceDE w:val="0"/>
        <w:autoSpaceDN w:val="0"/>
        <w:adjustRightInd w:val="0"/>
        <w:spacing w:after="0"/>
        <w:jc w:val="both"/>
        <w:rPr>
          <w:rFonts w:ascii="Times New Roman" w:hAnsi="Times New Roman"/>
          <w:i/>
          <w:sz w:val="24"/>
          <w:szCs w:val="24"/>
          <w:u w:val="single"/>
        </w:rPr>
      </w:pPr>
    </w:p>
    <w:p w:rsidR="005B2908" w:rsidRDefault="005B2908" w:rsidP="005C7ECC">
      <w:pPr>
        <w:autoSpaceDE w:val="0"/>
        <w:autoSpaceDN w:val="0"/>
        <w:adjustRightInd w:val="0"/>
        <w:spacing w:after="0"/>
        <w:jc w:val="both"/>
        <w:rPr>
          <w:rFonts w:ascii="Times New Roman" w:hAnsi="Times New Roman"/>
          <w:i/>
          <w:sz w:val="24"/>
          <w:szCs w:val="24"/>
          <w:u w:val="single"/>
        </w:rPr>
      </w:pPr>
      <w:bookmarkStart w:id="30" w:name="OLE_LINK9"/>
      <w:bookmarkStart w:id="31" w:name="OLE_LINK10"/>
      <w:r w:rsidRPr="005B2908">
        <w:rPr>
          <w:rFonts w:ascii="Times New Roman" w:hAnsi="Times New Roman"/>
          <w:i/>
          <w:sz w:val="24"/>
          <w:szCs w:val="24"/>
          <w:u w:val="single"/>
        </w:rPr>
        <w:t>Q</w:t>
      </w:r>
      <w:r w:rsidR="002234AA">
        <w:rPr>
          <w:rFonts w:ascii="Times New Roman" w:hAnsi="Times New Roman"/>
          <w:i/>
          <w:sz w:val="24"/>
          <w:szCs w:val="24"/>
          <w:u w:val="single"/>
        </w:rPr>
        <w:t xml:space="preserve">uadro sinottico degli Obiettivi, </w:t>
      </w:r>
      <w:r w:rsidRPr="005B2908">
        <w:rPr>
          <w:rFonts w:ascii="Times New Roman" w:hAnsi="Times New Roman"/>
          <w:i/>
          <w:sz w:val="24"/>
          <w:szCs w:val="24"/>
          <w:u w:val="single"/>
        </w:rPr>
        <w:t>Indicatori</w:t>
      </w:r>
      <w:r w:rsidR="002234AA">
        <w:rPr>
          <w:rFonts w:ascii="Times New Roman" w:hAnsi="Times New Roman"/>
          <w:i/>
          <w:sz w:val="24"/>
          <w:szCs w:val="24"/>
          <w:u w:val="single"/>
        </w:rPr>
        <w:t>, Target ed Ambiti di Performance</w:t>
      </w:r>
    </w:p>
    <w:p w:rsidR="002D60A7" w:rsidRDefault="002D60A7" w:rsidP="005C7ECC">
      <w:pPr>
        <w:autoSpaceDE w:val="0"/>
        <w:autoSpaceDN w:val="0"/>
        <w:adjustRightInd w:val="0"/>
        <w:spacing w:after="0"/>
        <w:jc w:val="both"/>
        <w:rPr>
          <w:rFonts w:ascii="Times New Roman" w:hAnsi="Times New Roman"/>
          <w:i/>
          <w:sz w:val="24"/>
          <w:szCs w:val="24"/>
          <w:u w:val="single"/>
        </w:rPr>
      </w:pPr>
    </w:p>
    <w:bookmarkEnd w:id="30"/>
    <w:bookmarkEnd w:id="31"/>
    <w:p w:rsidR="000D7773" w:rsidRPr="00274FCF" w:rsidRDefault="000D7773" w:rsidP="00AB3CB1">
      <w:pPr>
        <w:autoSpaceDE w:val="0"/>
        <w:autoSpaceDN w:val="0"/>
        <w:adjustRightInd w:val="0"/>
        <w:spacing w:after="0"/>
        <w:jc w:val="both"/>
        <w:rPr>
          <w:rFonts w:ascii="Times New Roman" w:hAnsi="Times New Roman"/>
          <w:sz w:val="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486"/>
        <w:gridCol w:w="1516"/>
        <w:gridCol w:w="2540"/>
        <w:gridCol w:w="2866"/>
      </w:tblGrid>
      <w:tr w:rsidR="004056F5" w:rsidRPr="00041A78" w:rsidTr="00333054">
        <w:tc>
          <w:tcPr>
            <w:tcW w:w="734" w:type="pct"/>
            <w:vAlign w:val="center"/>
          </w:tcPr>
          <w:p w:rsidR="00E35DAD" w:rsidRPr="00041A78" w:rsidRDefault="00E35DAD" w:rsidP="00AF12BF">
            <w:pPr>
              <w:jc w:val="center"/>
              <w:rPr>
                <w:rFonts w:ascii="Times New Roman" w:hAnsi="Times New Roman"/>
                <w:b/>
                <w:sz w:val="18"/>
                <w:szCs w:val="18"/>
              </w:rPr>
            </w:pPr>
            <w:bookmarkStart w:id="32" w:name="OLE_LINK38"/>
            <w:bookmarkStart w:id="33" w:name="OLE_LINK41"/>
            <w:bookmarkStart w:id="34" w:name="OLE_LINK42"/>
            <w:r w:rsidRPr="00041A78">
              <w:rPr>
                <w:rFonts w:ascii="Times New Roman" w:hAnsi="Times New Roman"/>
                <w:b/>
                <w:sz w:val="18"/>
                <w:szCs w:val="18"/>
              </w:rPr>
              <w:t>Obiettivo Strategico</w:t>
            </w:r>
          </w:p>
        </w:tc>
        <w:tc>
          <w:tcPr>
            <w:tcW w:w="754" w:type="pct"/>
            <w:vAlign w:val="center"/>
          </w:tcPr>
          <w:p w:rsidR="00E35DAD" w:rsidRPr="00041A78" w:rsidRDefault="00E35DAD" w:rsidP="00AF12BF">
            <w:pPr>
              <w:jc w:val="center"/>
              <w:rPr>
                <w:rFonts w:ascii="Times New Roman" w:hAnsi="Times New Roman"/>
                <w:b/>
                <w:sz w:val="18"/>
                <w:szCs w:val="18"/>
              </w:rPr>
            </w:pPr>
            <w:r w:rsidRPr="00041A78">
              <w:rPr>
                <w:rFonts w:ascii="Times New Roman" w:hAnsi="Times New Roman"/>
                <w:b/>
                <w:sz w:val="18"/>
                <w:szCs w:val="18"/>
              </w:rPr>
              <w:t>Obiettivi operativi</w:t>
            </w:r>
          </w:p>
        </w:tc>
        <w:tc>
          <w:tcPr>
            <w:tcW w:w="769" w:type="pct"/>
            <w:vAlign w:val="center"/>
          </w:tcPr>
          <w:p w:rsidR="00E35DAD" w:rsidRPr="00041A78" w:rsidRDefault="00E35DAD" w:rsidP="00AF12BF">
            <w:pPr>
              <w:jc w:val="center"/>
              <w:rPr>
                <w:rFonts w:ascii="Times New Roman" w:hAnsi="Times New Roman"/>
                <w:b/>
                <w:sz w:val="18"/>
                <w:szCs w:val="18"/>
              </w:rPr>
            </w:pPr>
            <w:r w:rsidRPr="00041A78">
              <w:rPr>
                <w:rFonts w:ascii="Times New Roman" w:hAnsi="Times New Roman"/>
                <w:b/>
                <w:sz w:val="18"/>
                <w:szCs w:val="18"/>
              </w:rPr>
              <w:t>Strutture coinvolte</w:t>
            </w:r>
            <w:r w:rsidR="00D35D2B">
              <w:rPr>
                <w:rFonts w:ascii="Times New Roman" w:hAnsi="Times New Roman"/>
                <w:b/>
                <w:sz w:val="18"/>
                <w:szCs w:val="18"/>
              </w:rPr>
              <w:t xml:space="preserve"> e relativo peso percentuale</w:t>
            </w:r>
          </w:p>
        </w:tc>
        <w:tc>
          <w:tcPr>
            <w:tcW w:w="1289" w:type="pct"/>
          </w:tcPr>
          <w:p w:rsidR="00E35DAD" w:rsidRDefault="00E35DAD" w:rsidP="00E35DAD">
            <w:pPr>
              <w:spacing w:after="0"/>
              <w:jc w:val="center"/>
              <w:rPr>
                <w:rFonts w:ascii="Times New Roman" w:hAnsi="Times New Roman"/>
                <w:b/>
                <w:sz w:val="18"/>
                <w:szCs w:val="18"/>
              </w:rPr>
            </w:pPr>
            <w:r>
              <w:rPr>
                <w:rFonts w:ascii="Times New Roman" w:hAnsi="Times New Roman"/>
                <w:b/>
                <w:sz w:val="18"/>
                <w:szCs w:val="18"/>
              </w:rPr>
              <w:t xml:space="preserve">Ambiti di performance </w:t>
            </w:r>
          </w:p>
          <w:p w:rsidR="00E35DAD" w:rsidRDefault="00E35DAD" w:rsidP="00E35DAD">
            <w:pPr>
              <w:spacing w:after="0"/>
              <w:jc w:val="center"/>
              <w:rPr>
                <w:rFonts w:ascii="Times New Roman" w:hAnsi="Times New Roman"/>
                <w:b/>
                <w:sz w:val="18"/>
                <w:szCs w:val="18"/>
              </w:rPr>
            </w:pPr>
            <w:r>
              <w:rPr>
                <w:rFonts w:ascii="Times New Roman" w:hAnsi="Times New Roman"/>
                <w:b/>
                <w:sz w:val="18"/>
                <w:szCs w:val="18"/>
              </w:rPr>
              <w:t>(art. 8 D.lgs. n. 150/2009)</w:t>
            </w:r>
          </w:p>
        </w:tc>
        <w:tc>
          <w:tcPr>
            <w:tcW w:w="1454" w:type="pct"/>
            <w:vAlign w:val="center"/>
          </w:tcPr>
          <w:p w:rsidR="00E35DAD" w:rsidRPr="00041A78" w:rsidRDefault="00A32ADD" w:rsidP="00AF12BF">
            <w:pPr>
              <w:jc w:val="center"/>
              <w:rPr>
                <w:rFonts w:ascii="Times New Roman" w:hAnsi="Times New Roman"/>
                <w:b/>
                <w:sz w:val="18"/>
                <w:szCs w:val="18"/>
              </w:rPr>
            </w:pPr>
            <w:r w:rsidRPr="00A32ADD">
              <w:rPr>
                <w:rFonts w:ascii="Times New Roman" w:hAnsi="Times New Roman"/>
                <w:b/>
                <w:sz w:val="18"/>
                <w:szCs w:val="18"/>
              </w:rPr>
              <w:t>Indicatori/Target/Fonti</w:t>
            </w:r>
          </w:p>
        </w:tc>
      </w:tr>
      <w:tr w:rsidR="004056F5" w:rsidRPr="00041A78" w:rsidTr="00333054">
        <w:tc>
          <w:tcPr>
            <w:tcW w:w="734" w:type="pct"/>
            <w:vMerge w:val="restart"/>
            <w:vAlign w:val="center"/>
          </w:tcPr>
          <w:p w:rsidR="00E35DAD" w:rsidRPr="00737F6A" w:rsidRDefault="00E35DAD" w:rsidP="00274FCF">
            <w:pPr>
              <w:pStyle w:val="Corpodeltesto"/>
              <w:jc w:val="center"/>
              <w:rPr>
                <w:rFonts w:ascii="Times New Roman" w:hAnsi="Times New Roman"/>
                <w:sz w:val="18"/>
                <w:szCs w:val="18"/>
                <w:lang w:val="it-IT"/>
              </w:rPr>
            </w:pPr>
          </w:p>
          <w:p w:rsidR="001854A1" w:rsidRDefault="001854A1" w:rsidP="00274FCF">
            <w:pPr>
              <w:pStyle w:val="Corpodeltesto"/>
              <w:jc w:val="center"/>
              <w:rPr>
                <w:rFonts w:ascii="Times New Roman" w:hAnsi="Times New Roman"/>
                <w:sz w:val="18"/>
                <w:szCs w:val="18"/>
                <w:lang w:val="it-IT"/>
              </w:rPr>
            </w:pPr>
          </w:p>
          <w:p w:rsidR="001854A1" w:rsidRDefault="001854A1" w:rsidP="00274FCF">
            <w:pPr>
              <w:pStyle w:val="Corpodeltesto"/>
              <w:jc w:val="center"/>
              <w:rPr>
                <w:rFonts w:ascii="Times New Roman" w:hAnsi="Times New Roman"/>
                <w:sz w:val="18"/>
                <w:szCs w:val="18"/>
                <w:lang w:val="it-IT"/>
              </w:rPr>
            </w:pPr>
          </w:p>
          <w:p w:rsidR="00E35DAD" w:rsidRPr="00737F6A" w:rsidRDefault="00E35DAD" w:rsidP="00274FCF">
            <w:pPr>
              <w:pStyle w:val="Corpodeltesto"/>
              <w:jc w:val="center"/>
              <w:rPr>
                <w:rFonts w:ascii="Times New Roman" w:hAnsi="Times New Roman"/>
                <w:sz w:val="18"/>
                <w:szCs w:val="18"/>
                <w:lang w:val="it-IT"/>
              </w:rPr>
            </w:pPr>
            <w:r w:rsidRPr="00737F6A">
              <w:rPr>
                <w:rFonts w:ascii="Times New Roman" w:hAnsi="Times New Roman"/>
                <w:sz w:val="18"/>
                <w:szCs w:val="18"/>
                <w:lang w:val="it-IT"/>
              </w:rPr>
              <w:t>1.</w:t>
            </w:r>
          </w:p>
          <w:p w:rsidR="00E35DAD" w:rsidRPr="00737F6A" w:rsidRDefault="00E35DAD" w:rsidP="00274FCF">
            <w:pPr>
              <w:pStyle w:val="Corpodeltesto"/>
              <w:jc w:val="center"/>
              <w:rPr>
                <w:rFonts w:ascii="Times New Roman" w:hAnsi="Times New Roman"/>
                <w:sz w:val="18"/>
                <w:szCs w:val="18"/>
                <w:lang w:val="it-IT"/>
              </w:rPr>
            </w:pPr>
            <w:r w:rsidRPr="00737F6A">
              <w:rPr>
                <w:rFonts w:ascii="Times New Roman" w:hAnsi="Times New Roman"/>
                <w:sz w:val="18"/>
                <w:szCs w:val="18"/>
                <w:lang w:val="it-IT"/>
              </w:rPr>
              <w:t xml:space="preserve">Mantenimento dei criteri di riconoscimento quale Organismo Pagatore, ai sensi del Reg. (CE) n. </w:t>
            </w:r>
            <w:r w:rsidR="001E2B83">
              <w:rPr>
                <w:rFonts w:ascii="Times New Roman" w:hAnsi="Times New Roman"/>
                <w:sz w:val="18"/>
                <w:szCs w:val="18"/>
                <w:lang w:val="it-IT"/>
              </w:rPr>
              <w:t>907/14</w:t>
            </w:r>
          </w:p>
          <w:p w:rsidR="00E35DAD" w:rsidRPr="00737F6A" w:rsidRDefault="00E35DAD" w:rsidP="00274FCF">
            <w:pPr>
              <w:pStyle w:val="Corpodeltesto"/>
              <w:jc w:val="center"/>
              <w:rPr>
                <w:rFonts w:ascii="Times New Roman" w:hAnsi="Times New Roman"/>
                <w:sz w:val="18"/>
                <w:szCs w:val="18"/>
                <w:lang w:val="it-IT"/>
              </w:rPr>
            </w:pPr>
            <w:r w:rsidRPr="00737F6A">
              <w:rPr>
                <w:rFonts w:ascii="Times New Roman" w:hAnsi="Times New Roman"/>
                <w:sz w:val="18"/>
                <w:szCs w:val="18"/>
                <w:lang w:val="it-IT"/>
              </w:rPr>
              <w:t>(peso: 40%)</w:t>
            </w:r>
          </w:p>
          <w:p w:rsidR="00E35DAD" w:rsidRPr="00041A78" w:rsidRDefault="00E35DAD" w:rsidP="005C7ECC">
            <w:pPr>
              <w:jc w:val="center"/>
              <w:rPr>
                <w:rFonts w:ascii="Times New Roman" w:hAnsi="Times New Roman"/>
                <w:b/>
                <w:sz w:val="18"/>
                <w:szCs w:val="18"/>
              </w:rPr>
            </w:pPr>
          </w:p>
        </w:tc>
        <w:tc>
          <w:tcPr>
            <w:tcW w:w="754" w:type="pct"/>
            <w:vAlign w:val="center"/>
          </w:tcPr>
          <w:p w:rsidR="00E35DAD" w:rsidRDefault="00E35DAD" w:rsidP="005C7ECC">
            <w:pPr>
              <w:jc w:val="center"/>
              <w:rPr>
                <w:rFonts w:ascii="Times New Roman" w:hAnsi="Times New Roman"/>
                <w:sz w:val="18"/>
                <w:szCs w:val="18"/>
              </w:rPr>
            </w:pPr>
          </w:p>
          <w:p w:rsidR="001854A1" w:rsidRDefault="001854A1" w:rsidP="005C7ECC">
            <w:pPr>
              <w:jc w:val="center"/>
              <w:rPr>
                <w:rFonts w:ascii="Times New Roman" w:hAnsi="Times New Roman"/>
                <w:sz w:val="18"/>
                <w:szCs w:val="18"/>
              </w:rPr>
            </w:pPr>
          </w:p>
          <w:p w:rsidR="001854A1" w:rsidRDefault="001854A1" w:rsidP="005C7ECC">
            <w:pPr>
              <w:jc w:val="center"/>
              <w:rPr>
                <w:rFonts w:ascii="Times New Roman" w:hAnsi="Times New Roman"/>
                <w:sz w:val="18"/>
                <w:szCs w:val="18"/>
              </w:rPr>
            </w:pPr>
          </w:p>
          <w:p w:rsidR="00E35DAD" w:rsidRDefault="00E35DAD" w:rsidP="005C7ECC">
            <w:pPr>
              <w:jc w:val="center"/>
              <w:rPr>
                <w:rFonts w:ascii="Times New Roman" w:hAnsi="Times New Roman"/>
                <w:sz w:val="18"/>
                <w:szCs w:val="18"/>
              </w:rPr>
            </w:pPr>
            <w:r>
              <w:rPr>
                <w:rFonts w:ascii="Times New Roman" w:hAnsi="Times New Roman"/>
                <w:sz w:val="18"/>
                <w:szCs w:val="18"/>
              </w:rPr>
              <w:t>1.1</w:t>
            </w:r>
          </w:p>
          <w:p w:rsidR="00E35DAD" w:rsidRDefault="00E35DAD" w:rsidP="005C7ECC">
            <w:pPr>
              <w:jc w:val="center"/>
              <w:rPr>
                <w:rFonts w:ascii="Times New Roman" w:hAnsi="Times New Roman"/>
                <w:sz w:val="18"/>
                <w:szCs w:val="18"/>
              </w:rPr>
            </w:pPr>
            <w:r w:rsidRPr="00041A78">
              <w:rPr>
                <w:rFonts w:ascii="Times New Roman" w:hAnsi="Times New Roman"/>
                <w:sz w:val="18"/>
                <w:szCs w:val="18"/>
              </w:rPr>
              <w:t>Garantire un adeguato ambiente interno</w:t>
            </w:r>
            <w:r>
              <w:rPr>
                <w:rFonts w:ascii="Times New Roman" w:hAnsi="Times New Roman"/>
                <w:sz w:val="18"/>
                <w:szCs w:val="18"/>
              </w:rPr>
              <w:t>, anche con riferimento al corretto funzionamento dell’Agenzia</w:t>
            </w:r>
          </w:p>
          <w:p w:rsidR="00E35DAD" w:rsidRDefault="00E35DAD" w:rsidP="00495E98">
            <w:pPr>
              <w:jc w:val="center"/>
              <w:rPr>
                <w:rFonts w:ascii="Times New Roman" w:hAnsi="Times New Roman"/>
                <w:sz w:val="18"/>
                <w:szCs w:val="18"/>
              </w:rPr>
            </w:pPr>
            <w:r>
              <w:rPr>
                <w:rFonts w:ascii="Times New Roman" w:hAnsi="Times New Roman"/>
                <w:sz w:val="18"/>
                <w:szCs w:val="18"/>
              </w:rPr>
              <w:t>(peso: 20%)</w:t>
            </w:r>
          </w:p>
          <w:p w:rsidR="00E35DAD" w:rsidRPr="00041A78" w:rsidRDefault="00E35DAD" w:rsidP="00495E98">
            <w:pPr>
              <w:jc w:val="center"/>
              <w:rPr>
                <w:rFonts w:ascii="Times New Roman" w:hAnsi="Times New Roman"/>
                <w:sz w:val="18"/>
                <w:szCs w:val="18"/>
              </w:rPr>
            </w:pPr>
          </w:p>
        </w:tc>
        <w:tc>
          <w:tcPr>
            <w:tcW w:w="769" w:type="pct"/>
            <w:vAlign w:val="center"/>
          </w:tcPr>
          <w:p w:rsidR="00E35DAD" w:rsidRPr="00041A78" w:rsidRDefault="00E35DAD" w:rsidP="00C62B21">
            <w:pPr>
              <w:spacing w:after="120"/>
              <w:jc w:val="center"/>
              <w:rPr>
                <w:rFonts w:ascii="Times New Roman" w:hAnsi="Times New Roman"/>
                <w:sz w:val="18"/>
                <w:szCs w:val="18"/>
              </w:rPr>
            </w:pPr>
            <w:r w:rsidRPr="00041A78">
              <w:rPr>
                <w:rFonts w:ascii="Times New Roman" w:hAnsi="Times New Roman"/>
                <w:sz w:val="18"/>
                <w:szCs w:val="18"/>
              </w:rPr>
              <w:t>Direzione</w:t>
            </w:r>
          </w:p>
          <w:p w:rsidR="00E35DAD" w:rsidRDefault="00E35DAD" w:rsidP="00C62B21">
            <w:pPr>
              <w:spacing w:after="120"/>
              <w:jc w:val="center"/>
              <w:rPr>
                <w:rFonts w:ascii="Times New Roman" w:hAnsi="Times New Roman"/>
                <w:sz w:val="18"/>
                <w:szCs w:val="18"/>
              </w:rPr>
            </w:pPr>
            <w:r w:rsidRPr="00041A78">
              <w:rPr>
                <w:rFonts w:ascii="Times New Roman" w:hAnsi="Times New Roman"/>
                <w:sz w:val="18"/>
                <w:szCs w:val="18"/>
              </w:rPr>
              <w:t>Servizio di Controllo Interno</w:t>
            </w:r>
          </w:p>
          <w:p w:rsidR="00D35D2B" w:rsidRDefault="00D35D2B" w:rsidP="00D35D2B">
            <w:pPr>
              <w:spacing w:after="120"/>
              <w:jc w:val="center"/>
              <w:rPr>
                <w:rFonts w:ascii="Times New Roman" w:hAnsi="Times New Roman"/>
                <w:sz w:val="18"/>
                <w:szCs w:val="18"/>
              </w:rPr>
            </w:pPr>
            <w:r>
              <w:rPr>
                <w:rFonts w:ascii="Times New Roman" w:hAnsi="Times New Roman"/>
                <w:sz w:val="18"/>
                <w:szCs w:val="18"/>
              </w:rPr>
              <w:t>Servizio T</w:t>
            </w:r>
            <w:r w:rsidRPr="00041A78">
              <w:rPr>
                <w:rFonts w:ascii="Times New Roman" w:hAnsi="Times New Roman"/>
                <w:sz w:val="18"/>
                <w:szCs w:val="18"/>
              </w:rPr>
              <w:t>ecnico</w:t>
            </w:r>
          </w:p>
          <w:p w:rsidR="00E35DAD" w:rsidRPr="00041A78" w:rsidRDefault="00E35DAD" w:rsidP="00C62B21">
            <w:pPr>
              <w:spacing w:after="120"/>
              <w:jc w:val="center"/>
              <w:rPr>
                <w:rFonts w:ascii="Times New Roman" w:hAnsi="Times New Roman"/>
                <w:sz w:val="18"/>
                <w:szCs w:val="18"/>
              </w:rPr>
            </w:pPr>
            <w:r w:rsidRPr="00041A78">
              <w:rPr>
                <w:rFonts w:ascii="Times New Roman" w:hAnsi="Times New Roman"/>
                <w:sz w:val="18"/>
                <w:szCs w:val="18"/>
              </w:rPr>
              <w:t>Ufficio Monitoraggio e Comunicazione</w:t>
            </w:r>
          </w:p>
          <w:p w:rsidR="00F77195" w:rsidRDefault="00D35D2B" w:rsidP="00F77195">
            <w:pPr>
              <w:spacing w:after="120"/>
              <w:jc w:val="center"/>
              <w:rPr>
                <w:rFonts w:ascii="Times New Roman" w:hAnsi="Times New Roman"/>
                <w:sz w:val="18"/>
                <w:szCs w:val="18"/>
              </w:rPr>
            </w:pPr>
            <w:r w:rsidRPr="00041A78">
              <w:rPr>
                <w:rFonts w:ascii="Times New Roman" w:hAnsi="Times New Roman"/>
                <w:sz w:val="18"/>
                <w:szCs w:val="18"/>
              </w:rPr>
              <w:t>Ufficio Affari Amministrativi e Contabili</w:t>
            </w:r>
            <w:r w:rsidR="00F77195">
              <w:rPr>
                <w:rFonts w:ascii="Times New Roman" w:hAnsi="Times New Roman"/>
                <w:sz w:val="18"/>
                <w:szCs w:val="18"/>
              </w:rPr>
              <w:t xml:space="preserve"> </w:t>
            </w:r>
          </w:p>
          <w:p w:rsidR="00F77195" w:rsidRDefault="00F77195" w:rsidP="00F77195">
            <w:pPr>
              <w:spacing w:after="120"/>
              <w:jc w:val="center"/>
              <w:rPr>
                <w:rFonts w:ascii="Times New Roman" w:hAnsi="Times New Roman"/>
                <w:sz w:val="18"/>
                <w:szCs w:val="18"/>
              </w:rPr>
            </w:pPr>
            <w:r>
              <w:rPr>
                <w:rFonts w:ascii="Times New Roman" w:hAnsi="Times New Roman"/>
                <w:sz w:val="18"/>
                <w:szCs w:val="18"/>
              </w:rPr>
              <w:t>Servizio Informativo</w:t>
            </w:r>
          </w:p>
          <w:p w:rsidR="00AA67A8" w:rsidRDefault="00E35DAD" w:rsidP="00C62B21">
            <w:pPr>
              <w:spacing w:after="120"/>
              <w:jc w:val="center"/>
              <w:rPr>
                <w:rFonts w:ascii="Times New Roman" w:hAnsi="Times New Roman"/>
                <w:sz w:val="18"/>
                <w:szCs w:val="18"/>
              </w:rPr>
            </w:pPr>
            <w:r w:rsidRPr="00041A78">
              <w:rPr>
                <w:rFonts w:ascii="Times New Roman" w:hAnsi="Times New Roman"/>
                <w:sz w:val="18"/>
                <w:szCs w:val="18"/>
              </w:rPr>
              <w:t>Funzione Autorizzazione dei pagamenti</w:t>
            </w:r>
          </w:p>
          <w:p w:rsidR="00E35DAD" w:rsidRDefault="00E35DAD" w:rsidP="00C62B21">
            <w:pPr>
              <w:spacing w:after="120"/>
              <w:jc w:val="center"/>
              <w:rPr>
                <w:rFonts w:ascii="Times New Roman" w:hAnsi="Times New Roman"/>
                <w:sz w:val="18"/>
                <w:szCs w:val="18"/>
              </w:rPr>
            </w:pPr>
            <w:r>
              <w:rPr>
                <w:rFonts w:ascii="Times New Roman" w:hAnsi="Times New Roman"/>
                <w:sz w:val="18"/>
                <w:szCs w:val="18"/>
              </w:rPr>
              <w:t>Funzione Esecuzione dei pagamenti</w:t>
            </w:r>
          </w:p>
          <w:p w:rsidR="00E35DAD" w:rsidRDefault="00E35DAD" w:rsidP="00C62B21">
            <w:pPr>
              <w:spacing w:after="120"/>
              <w:jc w:val="center"/>
              <w:rPr>
                <w:rFonts w:ascii="Times New Roman" w:hAnsi="Times New Roman"/>
                <w:sz w:val="18"/>
                <w:szCs w:val="18"/>
              </w:rPr>
            </w:pPr>
            <w:r>
              <w:rPr>
                <w:rFonts w:ascii="Times New Roman" w:hAnsi="Times New Roman"/>
                <w:sz w:val="18"/>
                <w:szCs w:val="18"/>
              </w:rPr>
              <w:t>Funzione Contabilizzazione</w:t>
            </w:r>
          </w:p>
          <w:p w:rsidR="00E35DAD" w:rsidRDefault="00E35DAD" w:rsidP="00C62B21">
            <w:pPr>
              <w:spacing w:after="120"/>
              <w:jc w:val="center"/>
              <w:rPr>
                <w:rFonts w:ascii="Times New Roman" w:hAnsi="Times New Roman"/>
                <w:sz w:val="18"/>
                <w:szCs w:val="18"/>
              </w:rPr>
            </w:pPr>
            <w:r>
              <w:rPr>
                <w:rFonts w:ascii="Times New Roman" w:hAnsi="Times New Roman"/>
                <w:sz w:val="18"/>
                <w:szCs w:val="18"/>
              </w:rPr>
              <w:t>Ufficio Contenzioso Comunitario ed Affari Legali</w:t>
            </w:r>
          </w:p>
          <w:p w:rsidR="00E35DAD" w:rsidRPr="00041A78" w:rsidRDefault="00E35DAD" w:rsidP="00F77195">
            <w:pPr>
              <w:spacing w:after="120"/>
              <w:jc w:val="center"/>
              <w:rPr>
                <w:rFonts w:ascii="Times New Roman" w:hAnsi="Times New Roman"/>
                <w:sz w:val="18"/>
                <w:szCs w:val="18"/>
              </w:rPr>
            </w:pPr>
          </w:p>
        </w:tc>
        <w:tc>
          <w:tcPr>
            <w:tcW w:w="1289" w:type="pct"/>
          </w:tcPr>
          <w:p w:rsidR="00F26BCC" w:rsidRDefault="00F26BCC" w:rsidP="00F26BCC">
            <w:pPr>
              <w:tabs>
                <w:tab w:val="left" w:pos="287"/>
              </w:tabs>
              <w:spacing w:after="120"/>
              <w:jc w:val="both"/>
              <w:rPr>
                <w:rFonts w:ascii="Times New Roman" w:hAnsi="Times New Roman"/>
                <w:sz w:val="18"/>
                <w:szCs w:val="18"/>
              </w:rPr>
            </w:pPr>
            <w:bookmarkStart w:id="35" w:name="OLE_LINK14"/>
            <w:bookmarkStart w:id="36" w:name="OLE_LINK15"/>
            <w:r w:rsidRPr="000D2B3F">
              <w:rPr>
                <w:rFonts w:ascii="Times New Roman" w:hAnsi="Times New Roman"/>
                <w:b/>
                <w:sz w:val="18"/>
                <w:szCs w:val="18"/>
                <w:u w:val="single"/>
              </w:rPr>
              <w:t>Lettera d)</w:t>
            </w:r>
            <w:r>
              <w:rPr>
                <w:rFonts w:ascii="Times New Roman" w:hAnsi="Times New Roman"/>
                <w:sz w:val="18"/>
                <w:szCs w:val="18"/>
              </w:rPr>
              <w:t xml:space="preserve">: L’Agenzia, in forza della sua </w:t>
            </w:r>
            <w:r w:rsidRPr="00F26BCC">
              <w:rPr>
                <w:rFonts w:ascii="Times New Roman" w:hAnsi="Times New Roman"/>
                <w:sz w:val="18"/>
                <w:szCs w:val="18"/>
              </w:rPr>
              <w:t>“mission” istituzionale, persegue cos</w:t>
            </w:r>
            <w:r>
              <w:rPr>
                <w:rFonts w:ascii="Times New Roman" w:hAnsi="Times New Roman"/>
                <w:sz w:val="18"/>
                <w:szCs w:val="18"/>
              </w:rPr>
              <w:t>tantemente la modernizzazione e il miglioramento</w:t>
            </w:r>
            <w:r w:rsidRPr="00F26BCC">
              <w:rPr>
                <w:rFonts w:ascii="Times New Roman" w:hAnsi="Times New Roman"/>
                <w:sz w:val="18"/>
                <w:szCs w:val="18"/>
              </w:rPr>
              <w:t xml:space="preserve"> </w:t>
            </w:r>
            <w:r>
              <w:rPr>
                <w:rFonts w:ascii="Times New Roman" w:hAnsi="Times New Roman"/>
                <w:sz w:val="18"/>
                <w:szCs w:val="18"/>
              </w:rPr>
              <w:t>qualitativo dell'organizzazione e</w:t>
            </w:r>
            <w:r w:rsidRPr="00F26BCC">
              <w:rPr>
                <w:rFonts w:ascii="Times New Roman" w:hAnsi="Times New Roman"/>
                <w:sz w:val="18"/>
                <w:szCs w:val="18"/>
              </w:rPr>
              <w:t xml:space="preserve"> delle competenze professionali, attraverso la previsione di appositi obiettivi (sia strategici che operativi) e relativi indicatori, particolarmente incentrati su tali aspetti.</w:t>
            </w:r>
          </w:p>
          <w:bookmarkEnd w:id="35"/>
          <w:bookmarkEnd w:id="36"/>
          <w:p w:rsidR="00E35DAD" w:rsidRDefault="00F26BCC" w:rsidP="00F26BCC">
            <w:pPr>
              <w:tabs>
                <w:tab w:val="left" w:pos="287"/>
              </w:tabs>
              <w:spacing w:after="120"/>
              <w:jc w:val="both"/>
              <w:rPr>
                <w:rFonts w:ascii="Times New Roman" w:hAnsi="Times New Roman"/>
                <w:sz w:val="18"/>
                <w:szCs w:val="18"/>
              </w:rPr>
            </w:pPr>
            <w:r>
              <w:rPr>
                <w:rFonts w:ascii="Times New Roman" w:hAnsi="Times New Roman"/>
                <w:sz w:val="18"/>
                <w:szCs w:val="18"/>
              </w:rPr>
              <w:t xml:space="preserve">In tal senso, </w:t>
            </w:r>
            <w:r w:rsidRPr="00F26BCC">
              <w:rPr>
                <w:rFonts w:ascii="Times New Roman" w:hAnsi="Times New Roman"/>
                <w:sz w:val="18"/>
                <w:szCs w:val="18"/>
              </w:rPr>
              <w:t>particolare attenzione è dedicata alla formazione che, come richiesto anche dalle Autorità Comu</w:t>
            </w:r>
            <w:r>
              <w:rPr>
                <w:rFonts w:ascii="Times New Roman" w:hAnsi="Times New Roman"/>
                <w:sz w:val="18"/>
                <w:szCs w:val="18"/>
              </w:rPr>
              <w:t xml:space="preserve">nitarie e nazionali competenti, </w:t>
            </w:r>
            <w:r w:rsidRPr="00F26BCC">
              <w:rPr>
                <w:rFonts w:ascii="Times New Roman" w:hAnsi="Times New Roman"/>
                <w:sz w:val="18"/>
                <w:szCs w:val="18"/>
              </w:rPr>
              <w:t>costituisce imprescindibile momento di aggiornamento del personale finalizzato, in ultima analisi, al miglioramento della qualità dei servizi erogati.</w:t>
            </w:r>
          </w:p>
          <w:p w:rsidR="00FC2948" w:rsidRDefault="00FC2948" w:rsidP="00F26BCC">
            <w:pPr>
              <w:tabs>
                <w:tab w:val="left" w:pos="287"/>
              </w:tabs>
              <w:spacing w:after="120"/>
              <w:jc w:val="both"/>
              <w:rPr>
                <w:rFonts w:ascii="Times New Roman" w:hAnsi="Times New Roman"/>
                <w:sz w:val="18"/>
                <w:szCs w:val="18"/>
              </w:rPr>
            </w:pPr>
          </w:p>
          <w:p w:rsidR="00FC2948" w:rsidRPr="00FC2948" w:rsidRDefault="00FC2948" w:rsidP="00FC2948">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e)</w:t>
            </w:r>
            <w:r w:rsidRPr="00FC2948">
              <w:rPr>
                <w:rFonts w:ascii="Times New Roman" w:hAnsi="Times New Roman"/>
                <w:sz w:val="18"/>
                <w:szCs w:val="18"/>
              </w:rPr>
              <w:t xml:space="preserve">: La struttura organizzativa dell’ARCEA prevede, al suo interno, un Ufficio dedicato alla gestione dei rapporti con i terzi </w:t>
            </w:r>
            <w:r w:rsidRPr="00FC2948">
              <w:rPr>
                <w:rFonts w:ascii="Times New Roman" w:hAnsi="Times New Roman"/>
                <w:sz w:val="18"/>
                <w:szCs w:val="18"/>
              </w:rPr>
              <w:lastRenderedPageBreak/>
              <w:t xml:space="preserve">(URCAA) che, come si vedrà in seguito, funge sia da primo punto di contatto  con l’Agenzia per utenti e soggetti interessati, che da struttura di consulenza tecnico-amministrativa per la risoluzione di una vasta casistica di problematiche. </w:t>
            </w:r>
          </w:p>
          <w:p w:rsidR="00FC2948" w:rsidRPr="00FC2948" w:rsidRDefault="00FC2948" w:rsidP="00FC2948">
            <w:pPr>
              <w:tabs>
                <w:tab w:val="left" w:pos="287"/>
              </w:tabs>
              <w:spacing w:after="120"/>
              <w:jc w:val="both"/>
              <w:rPr>
                <w:rFonts w:ascii="Times New Roman" w:hAnsi="Times New Roman"/>
                <w:sz w:val="18"/>
                <w:szCs w:val="18"/>
              </w:rPr>
            </w:pPr>
            <w:r w:rsidRPr="00FC2948">
              <w:rPr>
                <w:rFonts w:ascii="Times New Roman" w:hAnsi="Times New Roman"/>
                <w:sz w:val="18"/>
                <w:szCs w:val="18"/>
              </w:rPr>
              <w:t>Ciò consente una costante interazione e partecipazione dei destinatari dei servizi i quali possono contare su un supporto qualificato, presente direttamente sul territorio.</w:t>
            </w:r>
          </w:p>
          <w:p w:rsidR="00FC2948" w:rsidRPr="00FC2948" w:rsidRDefault="00FC2948" w:rsidP="00FC2948">
            <w:pPr>
              <w:tabs>
                <w:tab w:val="left" w:pos="287"/>
              </w:tabs>
              <w:spacing w:after="120"/>
              <w:jc w:val="both"/>
              <w:rPr>
                <w:rFonts w:ascii="Times New Roman" w:hAnsi="Times New Roman"/>
                <w:sz w:val="18"/>
                <w:szCs w:val="18"/>
              </w:rPr>
            </w:pPr>
            <w:r w:rsidRPr="00FC2948">
              <w:rPr>
                <w:rFonts w:ascii="Times New Roman" w:hAnsi="Times New Roman"/>
                <w:sz w:val="18"/>
                <w:szCs w:val="18"/>
              </w:rPr>
              <w:t xml:space="preserve">A ciò si aggiungano le competenze e le attività svolte dall’Ufficio “Monitoraggio e Comunicazione”, che rappresenta un centro di coordinamento dei rapporti con i soggetti esterni. </w:t>
            </w:r>
          </w:p>
          <w:p w:rsidR="00FC2948" w:rsidRDefault="00FC2948" w:rsidP="00FC2948">
            <w:pPr>
              <w:tabs>
                <w:tab w:val="left" w:pos="287"/>
              </w:tabs>
              <w:spacing w:after="120"/>
              <w:jc w:val="both"/>
              <w:rPr>
                <w:rFonts w:ascii="Times New Roman" w:hAnsi="Times New Roman"/>
                <w:sz w:val="18"/>
                <w:szCs w:val="18"/>
              </w:rPr>
            </w:pPr>
            <w:r w:rsidRPr="00FC2948">
              <w:rPr>
                <w:rFonts w:ascii="Times New Roman" w:hAnsi="Times New Roman"/>
                <w:sz w:val="18"/>
                <w:szCs w:val="18"/>
              </w:rPr>
              <w:t>Lo  sviluppo  qualitativo e quantitativo delle relazioni con i cittadini,  i  soggetti  interessati,  gli utenti e i destinatari dei servizi, pertanto, si realizza a tutti i livelli anche attraverso un’azione di formazione che l’ARCEA effettua nei confronti degli operatori degli Enti delegati che, in tal modo, concorrono allo sviluppo di forme di partecipazione e collaborazione.</w:t>
            </w:r>
          </w:p>
          <w:p w:rsidR="0025018B" w:rsidRPr="00407B92" w:rsidRDefault="0025018B" w:rsidP="0025018B">
            <w:pPr>
              <w:tabs>
                <w:tab w:val="left" w:pos="287"/>
              </w:tabs>
              <w:spacing w:after="120"/>
              <w:jc w:val="both"/>
              <w:rPr>
                <w:rFonts w:ascii="Times New Roman" w:hAnsi="Times New Roman"/>
                <w:sz w:val="18"/>
                <w:szCs w:val="18"/>
              </w:rPr>
            </w:pPr>
            <w:bookmarkStart w:id="37" w:name="OLE_LINK31"/>
            <w:bookmarkStart w:id="38" w:name="OLE_LINK32"/>
            <w:bookmarkStart w:id="39" w:name="OLE_LINK33"/>
            <w:r w:rsidRPr="000D2B3F">
              <w:rPr>
                <w:rFonts w:ascii="Times New Roman" w:hAnsi="Times New Roman"/>
                <w:b/>
                <w:sz w:val="18"/>
                <w:szCs w:val="18"/>
                <w:u w:val="single"/>
              </w:rPr>
              <w:t>Lettera f)</w:t>
            </w:r>
            <w:r w:rsidRPr="00407B92">
              <w:rPr>
                <w:rFonts w:ascii="Times New Roman" w:hAnsi="Times New Roman"/>
                <w:sz w:val="18"/>
                <w:szCs w:val="18"/>
              </w:rPr>
              <w:t>:  Con riguardo all'efficienza  nell'impiego  delle  risorse,  con  particolare riferimento  al  contenimento  ed  alla  riduzione dei costi, nonché all'ottimizzazione dei tempi dei procedimenti amministrativi, l’ARCEA,</w:t>
            </w:r>
            <w:r>
              <w:rPr>
                <w:rFonts w:ascii="Times New Roman" w:hAnsi="Times New Roman"/>
                <w:sz w:val="18"/>
                <w:szCs w:val="18"/>
              </w:rPr>
              <w:t xml:space="preserve"> ha già da tempo avviato processi di informatizzazione avanzata in grado di conseguire risparmi di spesa, pur ottenendo gli obiettivi istituzionali che le sono propri.</w:t>
            </w:r>
            <w:r w:rsidRPr="00407B92">
              <w:rPr>
                <w:rFonts w:ascii="Times New Roman" w:hAnsi="Times New Roman"/>
                <w:sz w:val="18"/>
                <w:szCs w:val="18"/>
              </w:rPr>
              <w:t xml:space="preserve"> </w:t>
            </w:r>
          </w:p>
          <w:p w:rsidR="0025018B" w:rsidRDefault="0025018B" w:rsidP="0025018B">
            <w:pPr>
              <w:tabs>
                <w:tab w:val="left" w:pos="287"/>
              </w:tabs>
              <w:spacing w:after="120"/>
              <w:jc w:val="both"/>
              <w:rPr>
                <w:rFonts w:ascii="Times New Roman" w:hAnsi="Times New Roman"/>
                <w:sz w:val="18"/>
                <w:szCs w:val="18"/>
              </w:rPr>
            </w:pPr>
            <w:r w:rsidRPr="00407B92">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rsidR="008222CD" w:rsidRPr="00407B92" w:rsidRDefault="008222CD" w:rsidP="0025018B">
            <w:pPr>
              <w:tabs>
                <w:tab w:val="left" w:pos="287"/>
              </w:tabs>
              <w:spacing w:after="120"/>
              <w:jc w:val="both"/>
              <w:rPr>
                <w:rFonts w:ascii="Times New Roman" w:hAnsi="Times New Roman"/>
                <w:sz w:val="18"/>
                <w:szCs w:val="18"/>
              </w:rPr>
            </w:pPr>
          </w:p>
          <w:p w:rsidR="0025018B" w:rsidRDefault="004F41B8" w:rsidP="004F41B8">
            <w:pPr>
              <w:tabs>
                <w:tab w:val="left" w:pos="287"/>
              </w:tabs>
              <w:spacing w:after="120"/>
              <w:jc w:val="both"/>
              <w:rPr>
                <w:rFonts w:ascii="Times New Roman" w:hAnsi="Times New Roman"/>
                <w:sz w:val="18"/>
                <w:szCs w:val="18"/>
              </w:rPr>
            </w:pPr>
            <w:bookmarkStart w:id="40" w:name="OLE_LINK25"/>
            <w:bookmarkStart w:id="41" w:name="OLE_LINK26"/>
            <w:bookmarkStart w:id="42" w:name="OLE_LINK27"/>
            <w:bookmarkStart w:id="43" w:name="OLE_LINK28"/>
            <w:bookmarkStart w:id="44" w:name="OLE_LINK29"/>
            <w:bookmarkStart w:id="45" w:name="OLE_LINK30"/>
            <w:bookmarkEnd w:id="37"/>
            <w:bookmarkEnd w:id="38"/>
            <w:bookmarkEnd w:id="39"/>
            <w:r w:rsidRPr="000D2B3F">
              <w:rPr>
                <w:rFonts w:ascii="Times New Roman" w:hAnsi="Times New Roman"/>
                <w:b/>
                <w:sz w:val="18"/>
                <w:szCs w:val="18"/>
                <w:u w:val="single"/>
              </w:rPr>
              <w:lastRenderedPageBreak/>
              <w:t>Lettera g)</w:t>
            </w:r>
            <w:r w:rsidRPr="004F41B8">
              <w:rPr>
                <w:rFonts w:ascii="Times New Roman" w:hAnsi="Times New Roman"/>
                <w:sz w:val="18"/>
                <w:szCs w:val="18"/>
              </w:rPr>
              <w:t xml:space="preserve">: </w:t>
            </w:r>
            <w:r>
              <w:rPr>
                <w:rFonts w:ascii="Times New Roman" w:hAnsi="Times New Roman"/>
                <w:sz w:val="18"/>
                <w:szCs w:val="18"/>
              </w:rPr>
              <w:t>Sono</w:t>
            </w:r>
            <w:r w:rsidRPr="004F41B8">
              <w:rPr>
                <w:rFonts w:ascii="Times New Roman" w:hAnsi="Times New Roman"/>
                <w:sz w:val="18"/>
                <w:szCs w:val="18"/>
              </w:rPr>
              <w:t xml:space="preserve"> estrinsecati </w:t>
            </w:r>
            <w:r>
              <w:rPr>
                <w:rFonts w:ascii="Times New Roman" w:hAnsi="Times New Roman"/>
                <w:sz w:val="18"/>
                <w:szCs w:val="18"/>
              </w:rPr>
              <w:t xml:space="preserve">e riportati nella colonna dedicata, </w:t>
            </w:r>
            <w:r w:rsidRPr="004F41B8">
              <w:rPr>
                <w:rFonts w:ascii="Times New Roman" w:hAnsi="Times New Roman"/>
                <w:sz w:val="18"/>
                <w:szCs w:val="18"/>
              </w:rPr>
              <w:t xml:space="preserve">gli indicatori di performance connessi </w:t>
            </w:r>
            <w:r>
              <w:rPr>
                <w:rFonts w:ascii="Times New Roman" w:hAnsi="Times New Roman"/>
                <w:sz w:val="18"/>
                <w:szCs w:val="18"/>
              </w:rPr>
              <w:t>alla</w:t>
            </w:r>
            <w:r w:rsidRPr="004F41B8">
              <w:rPr>
                <w:rFonts w:ascii="Times New Roman" w:hAnsi="Times New Roman"/>
                <w:sz w:val="18"/>
                <w:szCs w:val="18"/>
              </w:rPr>
              <w:t xml:space="preserve"> qualità  ed  alla  quantità delle prestazioni e dei servizi erogati.</w:t>
            </w:r>
            <w:bookmarkEnd w:id="40"/>
            <w:bookmarkEnd w:id="41"/>
            <w:bookmarkEnd w:id="42"/>
            <w:bookmarkEnd w:id="43"/>
            <w:bookmarkEnd w:id="44"/>
            <w:bookmarkEnd w:id="45"/>
          </w:p>
          <w:p w:rsidR="00BC623E" w:rsidRDefault="00BC623E" w:rsidP="004F41B8">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h)</w:t>
            </w:r>
            <w:r w:rsidRPr="00BC623E">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w:t>
            </w:r>
            <w:r>
              <w:rPr>
                <w:rFonts w:ascii="Times New Roman" w:hAnsi="Times New Roman"/>
                <w:sz w:val="18"/>
                <w:szCs w:val="18"/>
              </w:rPr>
              <w:t>origine etnica, disabilità, età, ecc,</w:t>
            </w:r>
            <w:r w:rsidRPr="00BC623E">
              <w:rPr>
                <w:rFonts w:ascii="Times New Roman" w:hAnsi="Times New Roman"/>
                <w:sz w:val="18"/>
                <w:szCs w:val="18"/>
              </w:rPr>
              <w:t>.</w:t>
            </w:r>
          </w:p>
          <w:p w:rsidR="00554270" w:rsidRDefault="00554270" w:rsidP="004F41B8">
            <w:pPr>
              <w:tabs>
                <w:tab w:val="left" w:pos="287"/>
              </w:tabs>
              <w:spacing w:after="120"/>
              <w:jc w:val="both"/>
              <w:rPr>
                <w:rFonts w:ascii="Times New Roman" w:hAnsi="Times New Roman"/>
                <w:sz w:val="18"/>
                <w:szCs w:val="18"/>
              </w:rPr>
            </w:pPr>
          </w:p>
        </w:tc>
        <w:tc>
          <w:tcPr>
            <w:tcW w:w="1454" w:type="pct"/>
            <w:vAlign w:val="center"/>
          </w:tcPr>
          <w:p w:rsidR="00126061" w:rsidRPr="007251DE" w:rsidRDefault="00126061" w:rsidP="00312C3B">
            <w:pPr>
              <w:numPr>
                <w:ilvl w:val="0"/>
                <w:numId w:val="37"/>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lastRenderedPageBreak/>
              <w:t xml:space="preserve">Livello di maturità complessivo dell’ARCEA, riscontrato dall’Organismo di Certificazione (&gt;=3) </w:t>
            </w:r>
            <w:r w:rsidRPr="00460E04">
              <w:rPr>
                <w:rFonts w:ascii="Times New Roman" w:hAnsi="Times New Roman"/>
                <w:sz w:val="18"/>
                <w:szCs w:val="18"/>
              </w:rPr>
              <w:t>(</w:t>
            </w:r>
            <w:r w:rsidRPr="00A74DCC">
              <w:rPr>
                <w:rFonts w:ascii="Times New Roman" w:hAnsi="Times New Roman"/>
                <w:i/>
                <w:sz w:val="18"/>
                <w:szCs w:val="18"/>
              </w:rPr>
              <w:t>Riscontrabile nella relazione prodotta dall’Organismo di Certificazione dei conti</w:t>
            </w:r>
            <w:r w:rsidRPr="00460E04">
              <w:rPr>
                <w:rFonts w:ascii="Times New Roman" w:hAnsi="Times New Roman"/>
                <w:sz w:val="18"/>
                <w:szCs w:val="18"/>
              </w:rPr>
              <w:t>)</w:t>
            </w:r>
            <w:r>
              <w:rPr>
                <w:rFonts w:ascii="Times New Roman" w:hAnsi="Times New Roman"/>
                <w:sz w:val="18"/>
                <w:szCs w:val="18"/>
              </w:rPr>
              <w:t xml:space="preserve"> (</w:t>
            </w:r>
            <w:r w:rsidRPr="005245DD">
              <w:rPr>
                <w:rFonts w:ascii="Times New Roman" w:hAnsi="Times New Roman"/>
                <w:b/>
                <w:sz w:val="18"/>
                <w:szCs w:val="18"/>
                <w:u w:val="single"/>
              </w:rPr>
              <w:t xml:space="preserve">peso </w:t>
            </w:r>
            <w:r w:rsidR="005C1031">
              <w:rPr>
                <w:rFonts w:ascii="Times New Roman" w:hAnsi="Times New Roman"/>
                <w:b/>
                <w:sz w:val="18"/>
                <w:szCs w:val="18"/>
                <w:u w:val="single"/>
              </w:rPr>
              <w:t>5</w:t>
            </w:r>
            <w:r w:rsidRPr="005245DD">
              <w:rPr>
                <w:rFonts w:ascii="Times New Roman" w:hAnsi="Times New Roman"/>
                <w:b/>
                <w:sz w:val="18"/>
                <w:szCs w:val="18"/>
                <w:u w:val="single"/>
              </w:rPr>
              <w:t>0%</w:t>
            </w:r>
            <w:r>
              <w:rPr>
                <w:rFonts w:ascii="Times New Roman" w:hAnsi="Times New Roman"/>
                <w:sz w:val="18"/>
                <w:szCs w:val="18"/>
              </w:rPr>
              <w:t xml:space="preserve">) </w:t>
            </w:r>
            <w:r w:rsidRPr="00460E04">
              <w:rPr>
                <w:rFonts w:ascii="Times New Roman" w:hAnsi="Times New Roman"/>
                <w:sz w:val="18"/>
                <w:szCs w:val="18"/>
              </w:rPr>
              <w:t>;</w:t>
            </w:r>
          </w:p>
          <w:p w:rsidR="00126061" w:rsidRDefault="00126061" w:rsidP="00312C3B">
            <w:pPr>
              <w:numPr>
                <w:ilvl w:val="0"/>
                <w:numId w:val="37"/>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Numero di Decreti adottati dall’ARCEA in ordine al suo funzionamento </w:t>
            </w:r>
            <w:r w:rsidR="008E7D36">
              <w:rPr>
                <w:rFonts w:ascii="Times New Roman" w:hAnsi="Times New Roman"/>
                <w:sz w:val="18"/>
                <w:szCs w:val="18"/>
              </w:rPr>
              <w:t>(</w:t>
            </w:r>
            <w:r>
              <w:rPr>
                <w:rFonts w:ascii="Times New Roman" w:hAnsi="Times New Roman"/>
                <w:sz w:val="18"/>
                <w:szCs w:val="18"/>
              </w:rPr>
              <w:t>&gt;= 120</w:t>
            </w:r>
            <w:r w:rsidR="008E7D36">
              <w:rPr>
                <w:rFonts w:ascii="Times New Roman" w:hAnsi="Times New Roman"/>
                <w:sz w:val="18"/>
                <w:szCs w:val="18"/>
              </w:rPr>
              <w:t>)</w:t>
            </w:r>
            <w:r>
              <w:rPr>
                <w:rFonts w:ascii="Times New Roman" w:hAnsi="Times New Roman"/>
                <w:sz w:val="18"/>
                <w:szCs w:val="18"/>
              </w:rPr>
              <w:t xml:space="preserve">  (</w:t>
            </w:r>
            <w:r w:rsidRPr="00A74DCC">
              <w:rPr>
                <w:rFonts w:ascii="Times New Roman" w:hAnsi="Times New Roman"/>
                <w:i/>
                <w:sz w:val="18"/>
                <w:szCs w:val="18"/>
              </w:rPr>
              <w:t>Riscontrabili nel registro dei Decreti</w:t>
            </w:r>
            <w:r>
              <w:rPr>
                <w:rFonts w:ascii="Times New Roman" w:hAnsi="Times New Roman"/>
                <w:sz w:val="18"/>
                <w:szCs w:val="18"/>
              </w:rPr>
              <w:t>) (</w:t>
            </w:r>
            <w:r w:rsidRPr="005245DD">
              <w:rPr>
                <w:rFonts w:ascii="Times New Roman" w:hAnsi="Times New Roman"/>
                <w:b/>
                <w:sz w:val="18"/>
                <w:szCs w:val="18"/>
                <w:u w:val="single"/>
              </w:rPr>
              <w:t>peso 3</w:t>
            </w:r>
            <w:r w:rsidR="005C1031">
              <w:rPr>
                <w:rFonts w:ascii="Times New Roman" w:hAnsi="Times New Roman"/>
                <w:b/>
                <w:sz w:val="18"/>
                <w:szCs w:val="18"/>
                <w:u w:val="single"/>
              </w:rPr>
              <w:t>0</w:t>
            </w:r>
            <w:r w:rsidRPr="005245DD">
              <w:rPr>
                <w:rFonts w:ascii="Times New Roman" w:hAnsi="Times New Roman"/>
                <w:b/>
                <w:sz w:val="18"/>
                <w:szCs w:val="18"/>
                <w:u w:val="single"/>
              </w:rPr>
              <w:t>%</w:t>
            </w:r>
            <w:r>
              <w:rPr>
                <w:rFonts w:ascii="Times New Roman" w:hAnsi="Times New Roman"/>
                <w:sz w:val="18"/>
                <w:szCs w:val="18"/>
              </w:rPr>
              <w:t>)</w:t>
            </w:r>
          </w:p>
          <w:p w:rsidR="00E35DAD" w:rsidRPr="00460E04" w:rsidRDefault="00E35DAD" w:rsidP="00312C3B">
            <w:pPr>
              <w:numPr>
                <w:ilvl w:val="0"/>
                <w:numId w:val="37"/>
              </w:numPr>
              <w:tabs>
                <w:tab w:val="left" w:pos="287"/>
              </w:tabs>
              <w:spacing w:after="120"/>
              <w:ind w:left="287" w:hanging="287"/>
              <w:jc w:val="both"/>
              <w:rPr>
                <w:rFonts w:ascii="Times New Roman" w:hAnsi="Times New Roman"/>
                <w:sz w:val="18"/>
                <w:szCs w:val="18"/>
              </w:rPr>
            </w:pPr>
            <w:r w:rsidRPr="00F933CB">
              <w:rPr>
                <w:rFonts w:ascii="Times New Roman" w:hAnsi="Times New Roman"/>
                <w:sz w:val="18"/>
                <w:szCs w:val="18"/>
              </w:rPr>
              <w:t xml:space="preserve">Numero ore </w:t>
            </w:r>
            <w:r w:rsidR="00B41D3E" w:rsidRPr="00F933CB">
              <w:rPr>
                <w:rFonts w:ascii="Times New Roman" w:hAnsi="Times New Roman"/>
                <w:sz w:val="18"/>
                <w:szCs w:val="18"/>
              </w:rPr>
              <w:t>complessive</w:t>
            </w:r>
            <w:r w:rsidRPr="00F933CB">
              <w:rPr>
                <w:rFonts w:ascii="Times New Roman" w:hAnsi="Times New Roman"/>
                <w:sz w:val="18"/>
                <w:szCs w:val="18"/>
              </w:rPr>
              <w:t xml:space="preserve"> di formazione </w:t>
            </w:r>
            <w:r w:rsidR="00A74DCC" w:rsidRPr="00F933CB">
              <w:rPr>
                <w:rFonts w:ascii="Times New Roman" w:hAnsi="Times New Roman"/>
                <w:sz w:val="18"/>
                <w:szCs w:val="18"/>
              </w:rPr>
              <w:t xml:space="preserve">attuata </w:t>
            </w:r>
            <w:r w:rsidR="00B41D3E" w:rsidRPr="00F933CB">
              <w:rPr>
                <w:rFonts w:ascii="Times New Roman" w:hAnsi="Times New Roman"/>
                <w:sz w:val="18"/>
                <w:szCs w:val="18"/>
              </w:rPr>
              <w:t>dell’ARCEA</w:t>
            </w:r>
            <w:r w:rsidR="00A74DCC" w:rsidRPr="00F933CB">
              <w:rPr>
                <w:rFonts w:ascii="Times New Roman" w:hAnsi="Times New Roman"/>
                <w:sz w:val="18"/>
                <w:szCs w:val="18"/>
              </w:rPr>
              <w:t xml:space="preserve"> sia nei confronti dei dipendenti che degli addetti degli Enti delegati</w:t>
            </w:r>
            <w:r w:rsidR="00A32ADD" w:rsidRPr="00F933CB">
              <w:rPr>
                <w:rFonts w:ascii="Times New Roman" w:hAnsi="Times New Roman"/>
                <w:sz w:val="18"/>
                <w:szCs w:val="18"/>
              </w:rPr>
              <w:t>, anche in relazione alla prevenzione delle frodi</w:t>
            </w:r>
            <w:r w:rsidRPr="00F933CB">
              <w:rPr>
                <w:rFonts w:ascii="Times New Roman" w:hAnsi="Times New Roman"/>
                <w:sz w:val="18"/>
                <w:szCs w:val="18"/>
              </w:rPr>
              <w:t xml:space="preserve"> (&gt;= </w:t>
            </w:r>
            <w:r w:rsidR="00A74DCC" w:rsidRPr="00F933CB">
              <w:rPr>
                <w:rFonts w:ascii="Times New Roman" w:hAnsi="Times New Roman"/>
                <w:sz w:val="18"/>
                <w:szCs w:val="18"/>
              </w:rPr>
              <w:t>100</w:t>
            </w:r>
            <w:r w:rsidRPr="00F933CB">
              <w:rPr>
                <w:rFonts w:ascii="Times New Roman" w:hAnsi="Times New Roman"/>
                <w:sz w:val="18"/>
                <w:szCs w:val="18"/>
              </w:rPr>
              <w:t xml:space="preserve">) </w:t>
            </w:r>
            <w:r w:rsidRPr="00F933CB">
              <w:rPr>
                <w:rFonts w:ascii="Times New Roman" w:hAnsi="Times New Roman"/>
                <w:i/>
                <w:sz w:val="18"/>
                <w:szCs w:val="18"/>
              </w:rPr>
              <w:t>(Riscontrabili dal sistema “Time&amp;Work</w:t>
            </w:r>
            <w:r w:rsidRPr="00460E04">
              <w:rPr>
                <w:rFonts w:ascii="Times New Roman" w:hAnsi="Times New Roman"/>
                <w:i/>
                <w:sz w:val="18"/>
                <w:szCs w:val="18"/>
              </w:rPr>
              <w:t xml:space="preserve"> per la rilevazione delle presenze del personale, dagli attestati di partecipazione per i dipendenti dell’ARCEA, dai fogli di presenza per</w:t>
            </w:r>
            <w:r w:rsidR="00460E04">
              <w:rPr>
                <w:rFonts w:ascii="Times New Roman" w:hAnsi="Times New Roman"/>
                <w:i/>
                <w:sz w:val="18"/>
                <w:szCs w:val="18"/>
              </w:rPr>
              <w:t xml:space="preserve"> gli addetti degli Enti delegat</w:t>
            </w:r>
            <w:r w:rsidR="00460E04" w:rsidRPr="00460E04">
              <w:rPr>
                <w:rFonts w:ascii="Times New Roman" w:hAnsi="Times New Roman"/>
                <w:i/>
                <w:sz w:val="18"/>
                <w:szCs w:val="18"/>
              </w:rPr>
              <w:t>o</w:t>
            </w:r>
            <w:r w:rsidRPr="00460E04">
              <w:rPr>
                <w:rFonts w:ascii="Times New Roman" w:hAnsi="Times New Roman"/>
                <w:sz w:val="18"/>
                <w:szCs w:val="18"/>
              </w:rPr>
              <w:t>)</w:t>
            </w:r>
            <w:r w:rsidR="00126061">
              <w:rPr>
                <w:rFonts w:ascii="Times New Roman" w:hAnsi="Times New Roman"/>
                <w:sz w:val="18"/>
                <w:szCs w:val="18"/>
              </w:rPr>
              <w:t xml:space="preserve"> (</w:t>
            </w:r>
            <w:r w:rsidR="00126061" w:rsidRPr="005245DD">
              <w:rPr>
                <w:rFonts w:ascii="Times New Roman" w:hAnsi="Times New Roman"/>
                <w:b/>
                <w:sz w:val="18"/>
                <w:szCs w:val="18"/>
                <w:u w:val="single"/>
              </w:rPr>
              <w:t>peso 2</w:t>
            </w:r>
            <w:r w:rsidR="005C1031">
              <w:rPr>
                <w:rFonts w:ascii="Times New Roman" w:hAnsi="Times New Roman"/>
                <w:b/>
                <w:sz w:val="18"/>
                <w:szCs w:val="18"/>
                <w:u w:val="single"/>
              </w:rPr>
              <w:t>0</w:t>
            </w:r>
            <w:r w:rsidR="00126061" w:rsidRPr="005245DD">
              <w:rPr>
                <w:rFonts w:ascii="Times New Roman" w:hAnsi="Times New Roman"/>
                <w:b/>
                <w:sz w:val="18"/>
                <w:szCs w:val="18"/>
                <w:u w:val="single"/>
              </w:rPr>
              <w:t>%</w:t>
            </w:r>
            <w:r w:rsidR="00126061">
              <w:rPr>
                <w:rFonts w:ascii="Times New Roman" w:hAnsi="Times New Roman"/>
                <w:sz w:val="18"/>
                <w:szCs w:val="18"/>
              </w:rPr>
              <w:t>)</w:t>
            </w:r>
          </w:p>
          <w:p w:rsidR="00E35DAD" w:rsidRPr="00AF12BF" w:rsidRDefault="00E35DAD" w:rsidP="00312C3B">
            <w:pPr>
              <w:numPr>
                <w:ilvl w:val="0"/>
                <w:numId w:val="37"/>
              </w:numPr>
              <w:tabs>
                <w:tab w:val="left" w:pos="287"/>
              </w:tabs>
              <w:spacing w:after="120"/>
              <w:ind w:left="287" w:hanging="287"/>
              <w:jc w:val="both"/>
              <w:rPr>
                <w:rFonts w:ascii="Times New Roman" w:hAnsi="Times New Roman"/>
                <w:sz w:val="18"/>
                <w:szCs w:val="18"/>
              </w:rPr>
            </w:pPr>
          </w:p>
        </w:tc>
      </w:tr>
      <w:tr w:rsidR="004056F5" w:rsidRPr="00041A78" w:rsidTr="00333054">
        <w:tc>
          <w:tcPr>
            <w:tcW w:w="734" w:type="pct"/>
            <w:vMerge/>
          </w:tcPr>
          <w:p w:rsidR="00E35DAD" w:rsidRPr="00041A78" w:rsidRDefault="00E35DAD" w:rsidP="005C7ECC">
            <w:pPr>
              <w:jc w:val="center"/>
              <w:rPr>
                <w:rFonts w:ascii="Times New Roman" w:hAnsi="Times New Roman"/>
                <w:b/>
                <w:sz w:val="18"/>
                <w:szCs w:val="18"/>
              </w:rPr>
            </w:pPr>
          </w:p>
        </w:tc>
        <w:tc>
          <w:tcPr>
            <w:tcW w:w="754" w:type="pct"/>
          </w:tcPr>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E35DAD" w:rsidRDefault="00E35DAD" w:rsidP="005C7ECC">
            <w:pPr>
              <w:jc w:val="center"/>
              <w:rPr>
                <w:rFonts w:ascii="Times New Roman" w:hAnsi="Times New Roman"/>
                <w:sz w:val="18"/>
                <w:szCs w:val="18"/>
              </w:rPr>
            </w:pPr>
            <w:r>
              <w:rPr>
                <w:rFonts w:ascii="Times New Roman" w:hAnsi="Times New Roman"/>
                <w:sz w:val="18"/>
                <w:szCs w:val="18"/>
              </w:rPr>
              <w:t>1.2</w:t>
            </w:r>
          </w:p>
          <w:p w:rsidR="00E35DAD" w:rsidRDefault="00E35DAD" w:rsidP="005C7ECC">
            <w:pPr>
              <w:jc w:val="center"/>
              <w:rPr>
                <w:rFonts w:ascii="Times New Roman" w:hAnsi="Times New Roman"/>
                <w:sz w:val="18"/>
                <w:szCs w:val="18"/>
              </w:rPr>
            </w:pPr>
            <w:r>
              <w:rPr>
                <w:rFonts w:ascii="Times New Roman" w:hAnsi="Times New Roman"/>
                <w:sz w:val="18"/>
                <w:szCs w:val="18"/>
              </w:rPr>
              <w:t>Garantire un’adeguata attività di controllo</w:t>
            </w:r>
          </w:p>
          <w:p w:rsidR="00E35DAD" w:rsidRPr="00041A78" w:rsidRDefault="00E35DAD" w:rsidP="00495E98">
            <w:pPr>
              <w:jc w:val="center"/>
              <w:rPr>
                <w:rFonts w:ascii="Times New Roman" w:hAnsi="Times New Roman"/>
                <w:sz w:val="18"/>
                <w:szCs w:val="18"/>
              </w:rPr>
            </w:pPr>
            <w:r>
              <w:rPr>
                <w:rFonts w:ascii="Times New Roman" w:hAnsi="Times New Roman"/>
                <w:sz w:val="18"/>
                <w:szCs w:val="18"/>
              </w:rPr>
              <w:t>(peso: 20%)</w:t>
            </w:r>
          </w:p>
        </w:tc>
        <w:tc>
          <w:tcPr>
            <w:tcW w:w="769" w:type="pct"/>
          </w:tcPr>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E35DAD" w:rsidRPr="00041A78" w:rsidRDefault="00E35DAD" w:rsidP="00242F8F">
            <w:pPr>
              <w:spacing w:after="120"/>
              <w:jc w:val="center"/>
              <w:rPr>
                <w:rFonts w:ascii="Times New Roman" w:hAnsi="Times New Roman"/>
                <w:sz w:val="18"/>
                <w:szCs w:val="18"/>
              </w:rPr>
            </w:pPr>
            <w:r w:rsidRPr="00041A78">
              <w:rPr>
                <w:rFonts w:ascii="Times New Roman" w:hAnsi="Times New Roman"/>
                <w:sz w:val="18"/>
                <w:szCs w:val="18"/>
              </w:rPr>
              <w:t>Direzione</w:t>
            </w:r>
          </w:p>
          <w:p w:rsidR="00E35DAD" w:rsidRDefault="00E35DAD" w:rsidP="00242F8F">
            <w:pPr>
              <w:spacing w:after="120"/>
              <w:jc w:val="center"/>
              <w:rPr>
                <w:rFonts w:ascii="Times New Roman" w:hAnsi="Times New Roman"/>
                <w:sz w:val="18"/>
                <w:szCs w:val="18"/>
              </w:rPr>
            </w:pPr>
            <w:r w:rsidRPr="00041A78">
              <w:rPr>
                <w:rFonts w:ascii="Times New Roman" w:hAnsi="Times New Roman"/>
                <w:sz w:val="18"/>
                <w:szCs w:val="18"/>
              </w:rPr>
              <w:t xml:space="preserve">Servizio tecnico </w:t>
            </w:r>
          </w:p>
          <w:p w:rsidR="00E35DAD" w:rsidRDefault="00E35DAD" w:rsidP="00242F8F">
            <w:pPr>
              <w:spacing w:after="120"/>
              <w:jc w:val="center"/>
              <w:rPr>
                <w:rFonts w:ascii="Times New Roman" w:hAnsi="Times New Roman"/>
                <w:sz w:val="18"/>
                <w:szCs w:val="18"/>
              </w:rPr>
            </w:pPr>
            <w:r w:rsidRPr="00041A78">
              <w:rPr>
                <w:rFonts w:ascii="Times New Roman" w:hAnsi="Times New Roman"/>
                <w:sz w:val="18"/>
                <w:szCs w:val="18"/>
              </w:rPr>
              <w:t>Servizio di Controllo Interno</w:t>
            </w:r>
          </w:p>
          <w:p w:rsidR="007823D2" w:rsidRDefault="007823D2" w:rsidP="00554270">
            <w:pPr>
              <w:spacing w:after="120"/>
              <w:jc w:val="center"/>
              <w:rPr>
                <w:rFonts w:ascii="Times New Roman" w:hAnsi="Times New Roman"/>
                <w:sz w:val="18"/>
                <w:szCs w:val="18"/>
              </w:rPr>
            </w:pPr>
          </w:p>
        </w:tc>
        <w:tc>
          <w:tcPr>
            <w:tcW w:w="1289" w:type="pct"/>
          </w:tcPr>
          <w:p w:rsidR="00C0755E" w:rsidRPr="00C0755E" w:rsidRDefault="00C0755E" w:rsidP="00C0755E">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b)</w:t>
            </w:r>
            <w:r w:rsidRPr="00C0755E">
              <w:rPr>
                <w:rFonts w:ascii="Times New Roman" w:hAnsi="Times New Roman"/>
                <w:sz w:val="18"/>
                <w:szCs w:val="18"/>
              </w:rPr>
              <w:t>: L’ARCEA, in virtù delle proprie peculiarità organizzative, procede  all’attuazione di piani e programmi che traggono origine dalla normativa comunitaria (ad es, Piano dei controlli, Piano di Audit, ecc.).</w:t>
            </w:r>
          </w:p>
          <w:p w:rsidR="00E35DAD" w:rsidRDefault="00C0755E" w:rsidP="00C0755E">
            <w:pPr>
              <w:tabs>
                <w:tab w:val="left" w:pos="287"/>
              </w:tabs>
              <w:spacing w:after="120"/>
              <w:jc w:val="both"/>
              <w:rPr>
                <w:rFonts w:ascii="Times New Roman" w:hAnsi="Times New Roman"/>
                <w:sz w:val="18"/>
                <w:szCs w:val="18"/>
              </w:rPr>
            </w:pPr>
            <w:r w:rsidRPr="00C0755E">
              <w:rPr>
                <w:rFonts w:ascii="Times New Roman" w:hAnsi="Times New Roman"/>
                <w:sz w:val="18"/>
                <w:szCs w:val="18"/>
              </w:rPr>
              <w:t xml:space="preserve">La misurazione dell’effettivo grado di esecuzione dei medesimi avviene tramite indicatori di riferimento </w:t>
            </w:r>
            <w:r>
              <w:rPr>
                <w:rFonts w:ascii="Times New Roman" w:hAnsi="Times New Roman"/>
                <w:sz w:val="18"/>
                <w:szCs w:val="18"/>
              </w:rPr>
              <w:t>rinvenibili nella colonna dedicata.</w:t>
            </w:r>
          </w:p>
          <w:p w:rsidR="004F41B8" w:rsidRPr="004F41B8" w:rsidRDefault="004F41B8" w:rsidP="00C0755E">
            <w:pPr>
              <w:tabs>
                <w:tab w:val="left" w:pos="287"/>
              </w:tabs>
              <w:spacing w:after="120"/>
              <w:jc w:val="both"/>
              <w:rPr>
                <w:rFonts w:ascii="Times New Roman" w:hAnsi="Times New Roman"/>
                <w:sz w:val="6"/>
                <w:szCs w:val="18"/>
              </w:rPr>
            </w:pPr>
          </w:p>
          <w:p w:rsidR="004F41B8" w:rsidRDefault="004F41B8" w:rsidP="00C0755E">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g)</w:t>
            </w:r>
            <w:r w:rsidRPr="004F41B8">
              <w:rPr>
                <w:rFonts w:ascii="Times New Roman" w:hAnsi="Times New Roman"/>
                <w:sz w:val="18"/>
                <w:szCs w:val="18"/>
              </w:rPr>
              <w:t xml:space="preserve">: </w:t>
            </w:r>
            <w:r>
              <w:rPr>
                <w:rFonts w:ascii="Times New Roman" w:hAnsi="Times New Roman"/>
                <w:sz w:val="18"/>
                <w:szCs w:val="18"/>
              </w:rPr>
              <w:t>Sono</w:t>
            </w:r>
            <w:r w:rsidRPr="004F41B8">
              <w:rPr>
                <w:rFonts w:ascii="Times New Roman" w:hAnsi="Times New Roman"/>
                <w:sz w:val="18"/>
                <w:szCs w:val="18"/>
              </w:rPr>
              <w:t xml:space="preserve"> estrinsecati </w:t>
            </w:r>
            <w:r>
              <w:rPr>
                <w:rFonts w:ascii="Times New Roman" w:hAnsi="Times New Roman"/>
                <w:sz w:val="18"/>
                <w:szCs w:val="18"/>
              </w:rPr>
              <w:t xml:space="preserve">e riportati nella colonna dedicata, </w:t>
            </w:r>
            <w:r w:rsidRPr="004F41B8">
              <w:rPr>
                <w:rFonts w:ascii="Times New Roman" w:hAnsi="Times New Roman"/>
                <w:sz w:val="18"/>
                <w:szCs w:val="18"/>
              </w:rPr>
              <w:t xml:space="preserve">gli indicatori di performance connessi </w:t>
            </w:r>
            <w:r>
              <w:rPr>
                <w:rFonts w:ascii="Times New Roman" w:hAnsi="Times New Roman"/>
                <w:sz w:val="18"/>
                <w:szCs w:val="18"/>
              </w:rPr>
              <w:t>alla</w:t>
            </w:r>
            <w:r w:rsidRPr="004F41B8">
              <w:rPr>
                <w:rFonts w:ascii="Times New Roman" w:hAnsi="Times New Roman"/>
                <w:sz w:val="18"/>
                <w:szCs w:val="18"/>
              </w:rPr>
              <w:t xml:space="preserve"> qualità  ed  alla  quantità delle prestazioni e dei servizi erogati.</w:t>
            </w:r>
          </w:p>
          <w:p w:rsidR="00BC623E" w:rsidRDefault="00BC623E" w:rsidP="00C0755E">
            <w:pPr>
              <w:tabs>
                <w:tab w:val="left" w:pos="287"/>
              </w:tabs>
              <w:spacing w:after="120"/>
              <w:jc w:val="both"/>
              <w:rPr>
                <w:rFonts w:ascii="Times New Roman" w:hAnsi="Times New Roman"/>
                <w:sz w:val="18"/>
                <w:szCs w:val="18"/>
              </w:rPr>
            </w:pPr>
          </w:p>
          <w:p w:rsidR="00BC623E" w:rsidRDefault="00BC623E" w:rsidP="00C0755E">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h)</w:t>
            </w:r>
            <w:r w:rsidRPr="00BC623E">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w:t>
            </w:r>
            <w:r>
              <w:rPr>
                <w:rFonts w:ascii="Times New Roman" w:hAnsi="Times New Roman"/>
                <w:sz w:val="18"/>
                <w:szCs w:val="18"/>
              </w:rPr>
              <w:t>origine etnica, disabilità, età, ecc,</w:t>
            </w:r>
            <w:r w:rsidRPr="00BC623E">
              <w:rPr>
                <w:rFonts w:ascii="Times New Roman" w:hAnsi="Times New Roman"/>
                <w:sz w:val="18"/>
                <w:szCs w:val="18"/>
              </w:rPr>
              <w:t>.</w:t>
            </w:r>
          </w:p>
          <w:p w:rsidR="008222CD" w:rsidRDefault="008222CD" w:rsidP="00C0755E">
            <w:pPr>
              <w:tabs>
                <w:tab w:val="left" w:pos="287"/>
              </w:tabs>
              <w:spacing w:after="120"/>
              <w:jc w:val="both"/>
              <w:rPr>
                <w:rFonts w:ascii="Times New Roman" w:hAnsi="Times New Roman"/>
                <w:sz w:val="18"/>
                <w:szCs w:val="18"/>
              </w:rPr>
            </w:pPr>
          </w:p>
          <w:p w:rsidR="008222CD" w:rsidRDefault="008222CD" w:rsidP="00C0755E">
            <w:pPr>
              <w:tabs>
                <w:tab w:val="left" w:pos="287"/>
              </w:tabs>
              <w:spacing w:after="120"/>
              <w:jc w:val="both"/>
              <w:rPr>
                <w:rFonts w:ascii="Times New Roman" w:hAnsi="Times New Roman"/>
                <w:sz w:val="18"/>
                <w:szCs w:val="18"/>
              </w:rPr>
            </w:pPr>
          </w:p>
        </w:tc>
        <w:tc>
          <w:tcPr>
            <w:tcW w:w="1454" w:type="pct"/>
          </w:tcPr>
          <w:p w:rsidR="00E35DAD" w:rsidRDefault="00E35DAD" w:rsidP="00312C3B">
            <w:pPr>
              <w:numPr>
                <w:ilvl w:val="0"/>
                <w:numId w:val="37"/>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 xml:space="preserve">Numero di controlli effettuati </w:t>
            </w:r>
            <w:r w:rsidR="00A74DCC">
              <w:rPr>
                <w:rFonts w:ascii="Times New Roman" w:hAnsi="Times New Roman"/>
                <w:sz w:val="18"/>
                <w:szCs w:val="18"/>
              </w:rPr>
              <w:t>pari</w:t>
            </w:r>
            <w:r>
              <w:rPr>
                <w:rFonts w:ascii="Times New Roman" w:hAnsi="Times New Roman"/>
                <w:sz w:val="18"/>
                <w:szCs w:val="18"/>
              </w:rPr>
              <w:t xml:space="preserve"> al</w:t>
            </w:r>
            <w:r w:rsidR="00A74DCC">
              <w:rPr>
                <w:rFonts w:ascii="Times New Roman" w:hAnsi="Times New Roman"/>
                <w:sz w:val="18"/>
                <w:szCs w:val="18"/>
              </w:rPr>
              <w:t>l’ 8</w:t>
            </w:r>
            <w:r>
              <w:rPr>
                <w:rFonts w:ascii="Times New Roman" w:hAnsi="Times New Roman"/>
                <w:sz w:val="18"/>
                <w:szCs w:val="18"/>
              </w:rPr>
              <w:t>0% di quelli previsti nel piano</w:t>
            </w:r>
            <w:r w:rsidR="00A74DCC">
              <w:rPr>
                <w:rFonts w:ascii="Times New Roman" w:hAnsi="Times New Roman"/>
                <w:sz w:val="18"/>
                <w:szCs w:val="18"/>
              </w:rPr>
              <w:t xml:space="preserve"> dei controlli redatto dal Servizio Tecnico</w:t>
            </w:r>
            <w:r>
              <w:rPr>
                <w:rFonts w:ascii="Times New Roman" w:hAnsi="Times New Roman"/>
                <w:sz w:val="18"/>
                <w:szCs w:val="18"/>
              </w:rPr>
              <w:t xml:space="preserve"> (</w:t>
            </w:r>
            <w:r w:rsidRPr="009C7195">
              <w:rPr>
                <w:rFonts w:ascii="Times New Roman" w:hAnsi="Times New Roman"/>
                <w:i/>
                <w:sz w:val="18"/>
                <w:szCs w:val="18"/>
              </w:rPr>
              <w:t>Riscontrabili dai verbali di controllo</w:t>
            </w:r>
            <w:r>
              <w:rPr>
                <w:rFonts w:ascii="Times New Roman" w:hAnsi="Times New Roman"/>
                <w:sz w:val="18"/>
                <w:szCs w:val="18"/>
              </w:rPr>
              <w:t>)</w:t>
            </w:r>
            <w:r w:rsidR="008E7D36">
              <w:rPr>
                <w:rFonts w:ascii="Times New Roman" w:hAnsi="Times New Roman"/>
                <w:sz w:val="18"/>
                <w:szCs w:val="18"/>
              </w:rPr>
              <w:t xml:space="preserve"> (</w:t>
            </w:r>
            <w:r w:rsidR="008E7D36" w:rsidRPr="005245DD">
              <w:rPr>
                <w:rFonts w:ascii="Times New Roman" w:hAnsi="Times New Roman"/>
                <w:b/>
                <w:sz w:val="18"/>
                <w:szCs w:val="18"/>
                <w:u w:val="single"/>
              </w:rPr>
              <w:t>peso 40%</w:t>
            </w:r>
            <w:r w:rsidR="008E7D36">
              <w:rPr>
                <w:rFonts w:ascii="Times New Roman" w:hAnsi="Times New Roman"/>
                <w:sz w:val="18"/>
                <w:szCs w:val="18"/>
              </w:rPr>
              <w:t>)</w:t>
            </w:r>
          </w:p>
          <w:p w:rsidR="00A74DCC" w:rsidRDefault="00A74DCC" w:rsidP="00312C3B">
            <w:pPr>
              <w:numPr>
                <w:ilvl w:val="0"/>
                <w:numId w:val="37"/>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Audit effettuati dal Servizio di Controllo Interno &gt;= 90% di quelli previsti dal Piano di Audit annuale</w:t>
            </w:r>
            <w:r w:rsidRPr="002B65FE">
              <w:rPr>
                <w:rFonts w:ascii="Times New Roman" w:hAnsi="Times New Roman"/>
                <w:i/>
                <w:sz w:val="18"/>
                <w:szCs w:val="18"/>
              </w:rPr>
              <w:t xml:space="preserve"> </w:t>
            </w:r>
            <w:r>
              <w:rPr>
                <w:rFonts w:ascii="Times New Roman" w:hAnsi="Times New Roman"/>
                <w:i/>
                <w:sz w:val="18"/>
                <w:szCs w:val="18"/>
              </w:rPr>
              <w:t>Riscontrabili dalle relazioni finali di Audit</w:t>
            </w:r>
            <w:r w:rsidRPr="00A74DCC">
              <w:rPr>
                <w:rFonts w:ascii="Times New Roman" w:hAnsi="Times New Roman"/>
                <w:sz w:val="18"/>
                <w:szCs w:val="18"/>
              </w:rPr>
              <w:t>)</w:t>
            </w:r>
            <w:r w:rsidR="008E7D36">
              <w:rPr>
                <w:rFonts w:ascii="Times New Roman" w:hAnsi="Times New Roman"/>
                <w:sz w:val="18"/>
                <w:szCs w:val="18"/>
              </w:rPr>
              <w:t xml:space="preserve"> (</w:t>
            </w:r>
            <w:r w:rsidR="008E7D36" w:rsidRPr="005245DD">
              <w:rPr>
                <w:rFonts w:ascii="Times New Roman" w:hAnsi="Times New Roman"/>
                <w:b/>
                <w:sz w:val="18"/>
                <w:szCs w:val="18"/>
                <w:u w:val="single"/>
              </w:rPr>
              <w:t>peso 40%</w:t>
            </w:r>
            <w:r w:rsidR="008E7D36">
              <w:rPr>
                <w:rFonts w:ascii="Times New Roman" w:hAnsi="Times New Roman"/>
                <w:sz w:val="18"/>
                <w:szCs w:val="18"/>
              </w:rPr>
              <w:t>)</w:t>
            </w:r>
          </w:p>
          <w:p w:rsidR="00E35DAD" w:rsidRPr="002B65FE" w:rsidRDefault="00E35DAD" w:rsidP="00312C3B">
            <w:pPr>
              <w:numPr>
                <w:ilvl w:val="0"/>
                <w:numId w:val="37"/>
              </w:numPr>
              <w:tabs>
                <w:tab w:val="left" w:pos="287"/>
              </w:tabs>
              <w:spacing w:after="120"/>
              <w:ind w:left="287" w:hanging="287"/>
              <w:jc w:val="both"/>
              <w:rPr>
                <w:rFonts w:ascii="Times New Roman" w:hAnsi="Times New Roman"/>
                <w:sz w:val="18"/>
                <w:szCs w:val="18"/>
              </w:rPr>
            </w:pPr>
            <w:r w:rsidRPr="002B65FE">
              <w:rPr>
                <w:rFonts w:ascii="Times New Roman" w:hAnsi="Times New Roman"/>
                <w:sz w:val="18"/>
                <w:szCs w:val="18"/>
              </w:rPr>
              <w:t xml:space="preserve">Numero di aggiornamenti al </w:t>
            </w:r>
            <w:r w:rsidRPr="002B65FE">
              <w:rPr>
                <w:rFonts w:ascii="Times New Roman" w:hAnsi="Times New Roman"/>
                <w:i/>
                <w:sz w:val="18"/>
                <w:szCs w:val="18"/>
              </w:rPr>
              <w:t>risk assessment</w:t>
            </w:r>
            <w:r w:rsidRPr="002B65FE">
              <w:rPr>
                <w:rFonts w:ascii="Times New Roman" w:hAnsi="Times New Roman"/>
                <w:sz w:val="18"/>
                <w:szCs w:val="18"/>
              </w:rPr>
              <w:t xml:space="preserve"> </w:t>
            </w:r>
            <w:r>
              <w:rPr>
                <w:rFonts w:ascii="Times New Roman" w:hAnsi="Times New Roman"/>
                <w:sz w:val="18"/>
                <w:szCs w:val="18"/>
              </w:rPr>
              <w:t xml:space="preserve">(&gt;=2) </w:t>
            </w:r>
            <w:r w:rsidRPr="002B65FE">
              <w:rPr>
                <w:rFonts w:ascii="Times New Roman" w:hAnsi="Times New Roman"/>
                <w:sz w:val="18"/>
                <w:szCs w:val="18"/>
              </w:rPr>
              <w:t>(</w:t>
            </w:r>
            <w:bookmarkStart w:id="46" w:name="OLE_LINK50"/>
            <w:bookmarkStart w:id="47" w:name="OLE_LINK51"/>
            <w:bookmarkStart w:id="48" w:name="OLE_LINK52"/>
            <w:r w:rsidRPr="002B65FE">
              <w:rPr>
                <w:rFonts w:ascii="Times New Roman" w:hAnsi="Times New Roman"/>
                <w:i/>
                <w:sz w:val="18"/>
                <w:szCs w:val="18"/>
              </w:rPr>
              <w:t>Riscontrabili dai relativi decreti d’approvazione</w:t>
            </w:r>
            <w:r w:rsidRPr="002B65FE">
              <w:rPr>
                <w:rFonts w:ascii="Times New Roman" w:hAnsi="Times New Roman"/>
                <w:sz w:val="18"/>
                <w:szCs w:val="18"/>
              </w:rPr>
              <w:t xml:space="preserve">) </w:t>
            </w:r>
            <w:bookmarkEnd w:id="46"/>
            <w:bookmarkEnd w:id="47"/>
            <w:bookmarkEnd w:id="48"/>
            <w:r w:rsidR="008E7D36">
              <w:rPr>
                <w:rFonts w:ascii="Times New Roman" w:hAnsi="Times New Roman"/>
                <w:sz w:val="18"/>
                <w:szCs w:val="18"/>
              </w:rPr>
              <w:t>(</w:t>
            </w:r>
            <w:r w:rsidR="008E7D36" w:rsidRPr="005245DD">
              <w:rPr>
                <w:rFonts w:ascii="Times New Roman" w:hAnsi="Times New Roman"/>
                <w:b/>
                <w:sz w:val="18"/>
                <w:szCs w:val="18"/>
                <w:u w:val="single"/>
              </w:rPr>
              <w:t>peso 20%</w:t>
            </w:r>
            <w:r w:rsidR="008E7D36">
              <w:rPr>
                <w:rFonts w:ascii="Times New Roman" w:hAnsi="Times New Roman"/>
                <w:sz w:val="18"/>
                <w:szCs w:val="18"/>
              </w:rPr>
              <w:t>)</w:t>
            </w:r>
          </w:p>
        </w:tc>
      </w:tr>
      <w:tr w:rsidR="004056F5" w:rsidRPr="00041A78" w:rsidTr="00333054">
        <w:tc>
          <w:tcPr>
            <w:tcW w:w="734" w:type="pct"/>
            <w:vMerge/>
          </w:tcPr>
          <w:p w:rsidR="00E35DAD" w:rsidRPr="00041A78" w:rsidRDefault="00E35DAD" w:rsidP="005C7ECC">
            <w:pPr>
              <w:jc w:val="center"/>
              <w:rPr>
                <w:rFonts w:ascii="Times New Roman" w:hAnsi="Times New Roman"/>
                <w:b/>
                <w:sz w:val="18"/>
                <w:szCs w:val="18"/>
              </w:rPr>
            </w:pPr>
          </w:p>
        </w:tc>
        <w:tc>
          <w:tcPr>
            <w:tcW w:w="754" w:type="pct"/>
          </w:tcPr>
          <w:p w:rsidR="001854A1" w:rsidRDefault="001854A1"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E35DAD" w:rsidRDefault="00E35DAD" w:rsidP="005C7ECC">
            <w:pPr>
              <w:jc w:val="center"/>
              <w:rPr>
                <w:rFonts w:ascii="Times New Roman" w:hAnsi="Times New Roman"/>
                <w:sz w:val="18"/>
                <w:szCs w:val="18"/>
              </w:rPr>
            </w:pPr>
            <w:r>
              <w:rPr>
                <w:rFonts w:ascii="Times New Roman" w:hAnsi="Times New Roman"/>
                <w:sz w:val="18"/>
                <w:szCs w:val="18"/>
              </w:rPr>
              <w:t>1.3</w:t>
            </w:r>
          </w:p>
          <w:p w:rsidR="00E35DAD" w:rsidRDefault="00E35DAD" w:rsidP="00DD0F0E">
            <w:pPr>
              <w:spacing w:after="0"/>
              <w:jc w:val="center"/>
              <w:rPr>
                <w:rFonts w:ascii="Times New Roman" w:hAnsi="Times New Roman"/>
                <w:sz w:val="18"/>
                <w:szCs w:val="18"/>
              </w:rPr>
            </w:pPr>
            <w:r w:rsidRPr="00274FCF">
              <w:rPr>
                <w:rFonts w:ascii="Times New Roman" w:hAnsi="Times New Roman"/>
                <w:sz w:val="18"/>
                <w:szCs w:val="18"/>
              </w:rPr>
              <w:t>Garantire l’efficienza e l’adeguatezza dei sistemi di controlli interni dell’Agenzia, nel rispetto della normativa di riferimento</w:t>
            </w:r>
          </w:p>
          <w:p w:rsidR="00E35DAD" w:rsidRDefault="00E35DAD" w:rsidP="00DD0F0E">
            <w:pPr>
              <w:spacing w:after="0"/>
              <w:jc w:val="center"/>
              <w:rPr>
                <w:rFonts w:ascii="Times New Roman" w:hAnsi="Times New Roman"/>
                <w:sz w:val="18"/>
                <w:szCs w:val="18"/>
              </w:rPr>
            </w:pPr>
            <w:r>
              <w:rPr>
                <w:rFonts w:ascii="Times New Roman" w:hAnsi="Times New Roman"/>
                <w:sz w:val="18"/>
                <w:szCs w:val="18"/>
              </w:rPr>
              <w:t>(peso: 20%)</w:t>
            </w:r>
          </w:p>
        </w:tc>
        <w:tc>
          <w:tcPr>
            <w:tcW w:w="769" w:type="pct"/>
          </w:tcPr>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8222CD" w:rsidRDefault="008222CD" w:rsidP="00242F8F">
            <w:pPr>
              <w:spacing w:after="120"/>
              <w:jc w:val="center"/>
              <w:rPr>
                <w:rFonts w:ascii="Times New Roman" w:hAnsi="Times New Roman"/>
                <w:sz w:val="18"/>
                <w:szCs w:val="18"/>
              </w:rPr>
            </w:pP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Direzione</w:t>
            </w: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Servizio di Controllo Interno</w:t>
            </w:r>
          </w:p>
          <w:p w:rsidR="00AA67A8" w:rsidRPr="00D75664" w:rsidRDefault="00AA67A8" w:rsidP="00242F8F">
            <w:pPr>
              <w:spacing w:after="120"/>
              <w:jc w:val="center"/>
              <w:rPr>
                <w:rFonts w:ascii="Times New Roman" w:hAnsi="Times New Roman"/>
                <w:sz w:val="18"/>
                <w:szCs w:val="18"/>
              </w:rPr>
            </w:pPr>
            <w:r w:rsidRPr="00D75664">
              <w:rPr>
                <w:rFonts w:ascii="Times New Roman" w:hAnsi="Times New Roman"/>
                <w:sz w:val="18"/>
                <w:szCs w:val="18"/>
              </w:rPr>
              <w:t>Funzione Autorizzazione dei pagamenti</w:t>
            </w:r>
          </w:p>
          <w:p w:rsidR="00AA67A8" w:rsidRPr="00D75664" w:rsidRDefault="00AA67A8" w:rsidP="00242F8F">
            <w:pPr>
              <w:spacing w:after="120"/>
              <w:jc w:val="center"/>
              <w:rPr>
                <w:rFonts w:ascii="Times New Roman" w:hAnsi="Times New Roman"/>
                <w:sz w:val="18"/>
                <w:szCs w:val="18"/>
              </w:rPr>
            </w:pPr>
            <w:r w:rsidRPr="00D75664">
              <w:rPr>
                <w:rFonts w:ascii="Times New Roman" w:hAnsi="Times New Roman"/>
                <w:sz w:val="18"/>
                <w:szCs w:val="18"/>
              </w:rPr>
              <w:t>Funzione Esecuzione dei Pagamenti</w:t>
            </w:r>
          </w:p>
          <w:p w:rsidR="000224B0" w:rsidRDefault="00AC5718" w:rsidP="00AC5718">
            <w:pPr>
              <w:spacing w:after="120"/>
              <w:jc w:val="center"/>
              <w:rPr>
                <w:rFonts w:ascii="Times New Roman" w:hAnsi="Times New Roman"/>
                <w:sz w:val="18"/>
                <w:szCs w:val="18"/>
              </w:rPr>
            </w:pPr>
            <w:r>
              <w:rPr>
                <w:rFonts w:ascii="Times New Roman" w:hAnsi="Times New Roman"/>
                <w:sz w:val="18"/>
                <w:szCs w:val="18"/>
              </w:rPr>
              <w:t xml:space="preserve">Funzione Contabilizzazione dei Pagamenti </w:t>
            </w:r>
          </w:p>
          <w:p w:rsidR="00AC5718" w:rsidRDefault="00AC5718" w:rsidP="00AC5718">
            <w:pPr>
              <w:spacing w:after="120"/>
              <w:jc w:val="center"/>
              <w:rPr>
                <w:rFonts w:ascii="Times New Roman" w:hAnsi="Times New Roman"/>
                <w:sz w:val="18"/>
                <w:szCs w:val="18"/>
              </w:rPr>
            </w:pPr>
            <w:r>
              <w:rPr>
                <w:rFonts w:ascii="Times New Roman" w:hAnsi="Times New Roman"/>
                <w:sz w:val="18"/>
                <w:szCs w:val="18"/>
              </w:rPr>
              <w:t xml:space="preserve"> Ufficio Contenzioso Comunitario ed Affari Legali</w:t>
            </w:r>
          </w:p>
          <w:p w:rsidR="00EC4FDF" w:rsidRDefault="00EC4FDF" w:rsidP="00EC4FDF">
            <w:pPr>
              <w:spacing w:after="120"/>
              <w:jc w:val="center"/>
              <w:rPr>
                <w:rFonts w:ascii="Times New Roman" w:hAnsi="Times New Roman"/>
                <w:sz w:val="18"/>
                <w:szCs w:val="18"/>
              </w:rPr>
            </w:pPr>
            <w:r w:rsidRPr="00EC4FDF">
              <w:rPr>
                <w:rFonts w:ascii="Times New Roman" w:hAnsi="Times New Roman"/>
                <w:sz w:val="18"/>
                <w:szCs w:val="18"/>
              </w:rPr>
              <w:t>Ufficio Registri</w:t>
            </w:r>
          </w:p>
          <w:p w:rsidR="00EC4FDF" w:rsidRDefault="00EC4FDF" w:rsidP="00AC5718">
            <w:pPr>
              <w:spacing w:after="120"/>
              <w:jc w:val="center"/>
              <w:rPr>
                <w:rFonts w:ascii="Times New Roman" w:hAnsi="Times New Roman"/>
                <w:sz w:val="18"/>
                <w:szCs w:val="18"/>
              </w:rPr>
            </w:pPr>
          </w:p>
          <w:p w:rsidR="00AC5718" w:rsidRDefault="00AC5718" w:rsidP="00242F8F">
            <w:pPr>
              <w:spacing w:after="120"/>
              <w:jc w:val="center"/>
              <w:rPr>
                <w:rFonts w:ascii="Times New Roman" w:hAnsi="Times New Roman"/>
                <w:b/>
                <w:sz w:val="18"/>
                <w:szCs w:val="18"/>
              </w:rPr>
            </w:pPr>
          </w:p>
          <w:p w:rsidR="00373E24" w:rsidRPr="00AA67A8" w:rsidRDefault="00373E24" w:rsidP="00554270">
            <w:pPr>
              <w:spacing w:after="120"/>
              <w:jc w:val="center"/>
              <w:rPr>
                <w:rFonts w:ascii="Times New Roman" w:hAnsi="Times New Roman"/>
                <w:b/>
                <w:sz w:val="18"/>
                <w:szCs w:val="18"/>
              </w:rPr>
            </w:pPr>
          </w:p>
        </w:tc>
        <w:tc>
          <w:tcPr>
            <w:tcW w:w="1289" w:type="pct"/>
          </w:tcPr>
          <w:p w:rsidR="004779D0" w:rsidRPr="004779D0" w:rsidRDefault="004779D0" w:rsidP="004779D0">
            <w:pPr>
              <w:spacing w:after="0" w:line="240" w:lineRule="auto"/>
              <w:ind w:firstLine="8"/>
              <w:jc w:val="both"/>
              <w:rPr>
                <w:rFonts w:ascii="Times New Roman" w:hAnsi="Times New Roman"/>
                <w:sz w:val="18"/>
                <w:szCs w:val="18"/>
              </w:rPr>
            </w:pPr>
            <w:r w:rsidRPr="004779D0">
              <w:rPr>
                <w:rFonts w:ascii="Times New Roman" w:hAnsi="Times New Roman"/>
                <w:b/>
                <w:sz w:val="18"/>
                <w:szCs w:val="18"/>
                <w:u w:val="single"/>
              </w:rPr>
              <w:t>Lettera d)</w:t>
            </w:r>
            <w:r w:rsidRPr="004779D0">
              <w:rPr>
                <w:rFonts w:ascii="Times New Roman" w:hAnsi="Times New Roman"/>
                <w:b/>
                <w:sz w:val="18"/>
                <w:szCs w:val="18"/>
              </w:rPr>
              <w:t xml:space="preserve"> </w:t>
            </w:r>
            <w:r w:rsidRPr="004779D0">
              <w:rPr>
                <w:rFonts w:ascii="Times New Roman" w:hAnsi="Times New Roman"/>
                <w:sz w:val="18"/>
                <w:szCs w:val="18"/>
              </w:rPr>
              <w:t xml:space="preserve">Attraverso i servizi di consulenza e di </w:t>
            </w:r>
            <w:r>
              <w:rPr>
                <w:rFonts w:ascii="Times New Roman" w:hAnsi="Times New Roman"/>
                <w:sz w:val="18"/>
                <w:szCs w:val="18"/>
              </w:rPr>
              <w:t>“</w:t>
            </w:r>
            <w:r w:rsidRPr="004779D0">
              <w:rPr>
                <w:rFonts w:ascii="Times New Roman" w:hAnsi="Times New Roman"/>
                <w:i/>
                <w:sz w:val="18"/>
                <w:szCs w:val="18"/>
              </w:rPr>
              <w:t>assurance</w:t>
            </w:r>
            <w:r>
              <w:rPr>
                <w:rFonts w:ascii="Times New Roman" w:hAnsi="Times New Roman"/>
                <w:sz w:val="18"/>
                <w:szCs w:val="18"/>
              </w:rPr>
              <w:t>”</w:t>
            </w:r>
            <w:r w:rsidRPr="004779D0">
              <w:rPr>
                <w:rFonts w:ascii="Times New Roman" w:hAnsi="Times New Roman"/>
                <w:sz w:val="18"/>
                <w:szCs w:val="18"/>
              </w:rPr>
              <w:t>, garantiti dal Servizio Controllo Interno, anche con riferimento ai sistemi informativi ( in considerazione della sempre maggiore dipendenza dei processi dell’Agenzia dall’informatica), si contribuisce alla modernizzazione e miglioramento dell’organizzazione anche per quanto concerne i processi di digitalizzazione e sicurezza delle informazioni .</w:t>
            </w:r>
          </w:p>
          <w:p w:rsidR="004779D0" w:rsidRDefault="004779D0" w:rsidP="004F41B8">
            <w:pPr>
              <w:tabs>
                <w:tab w:val="left" w:pos="287"/>
              </w:tabs>
              <w:spacing w:after="120"/>
              <w:jc w:val="both"/>
              <w:rPr>
                <w:rFonts w:ascii="Times New Roman" w:hAnsi="Times New Roman"/>
                <w:b/>
                <w:sz w:val="18"/>
                <w:szCs w:val="18"/>
                <w:u w:val="single"/>
              </w:rPr>
            </w:pPr>
          </w:p>
          <w:p w:rsidR="004F41B8" w:rsidRPr="00407B92" w:rsidRDefault="004F41B8" w:rsidP="004F41B8">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f)</w:t>
            </w:r>
            <w:r w:rsidRPr="00407B92">
              <w:rPr>
                <w:rFonts w:ascii="Times New Roman" w:hAnsi="Times New Roman"/>
                <w:sz w:val="18"/>
                <w:szCs w:val="18"/>
              </w:rPr>
              <w:t>:  Con riguardo all'efficienza  nell'impiego  delle  risorse,  con  particolare riferimento  al  contenimento  ed  alla  riduzione dei costi, nonché all'ottimizzazione dei tempi dei procedimenti amministrativi, l’ARCEA,</w:t>
            </w:r>
            <w:r>
              <w:rPr>
                <w:rFonts w:ascii="Times New Roman" w:hAnsi="Times New Roman"/>
                <w:sz w:val="18"/>
                <w:szCs w:val="18"/>
              </w:rPr>
              <w:t xml:space="preserve"> ha già da tempo avviato processi di informatizzazione avanzata in grado di conseguire risparmi di spesa, pur ottenendo gli obiettivi istituzionali che le sono propri.</w:t>
            </w:r>
            <w:r w:rsidRPr="00407B92">
              <w:rPr>
                <w:rFonts w:ascii="Times New Roman" w:hAnsi="Times New Roman"/>
                <w:sz w:val="18"/>
                <w:szCs w:val="18"/>
              </w:rPr>
              <w:t xml:space="preserve"> </w:t>
            </w:r>
          </w:p>
          <w:p w:rsidR="004F41B8" w:rsidRPr="00407B92" w:rsidRDefault="004F41B8" w:rsidP="004F41B8">
            <w:pPr>
              <w:tabs>
                <w:tab w:val="left" w:pos="287"/>
              </w:tabs>
              <w:spacing w:after="120"/>
              <w:jc w:val="both"/>
              <w:rPr>
                <w:rFonts w:ascii="Times New Roman" w:hAnsi="Times New Roman"/>
                <w:sz w:val="18"/>
                <w:szCs w:val="18"/>
              </w:rPr>
            </w:pPr>
            <w:r w:rsidRPr="00407B92">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rsidR="004F41B8" w:rsidRPr="000D2B3F" w:rsidRDefault="004F41B8" w:rsidP="004F41B8">
            <w:pPr>
              <w:tabs>
                <w:tab w:val="left" w:pos="287"/>
              </w:tabs>
              <w:spacing w:after="120"/>
              <w:jc w:val="both"/>
              <w:rPr>
                <w:rFonts w:ascii="Times New Roman" w:hAnsi="Times New Roman"/>
                <w:sz w:val="2"/>
                <w:szCs w:val="18"/>
              </w:rPr>
            </w:pPr>
          </w:p>
          <w:p w:rsidR="00E35DAD" w:rsidRDefault="004F41B8" w:rsidP="004F41B8">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g)</w:t>
            </w:r>
            <w:r w:rsidRPr="004F41B8">
              <w:rPr>
                <w:rFonts w:ascii="Times New Roman" w:hAnsi="Times New Roman"/>
                <w:sz w:val="18"/>
                <w:szCs w:val="18"/>
              </w:rPr>
              <w:t xml:space="preserve">: </w:t>
            </w:r>
            <w:r>
              <w:rPr>
                <w:rFonts w:ascii="Times New Roman" w:hAnsi="Times New Roman"/>
                <w:sz w:val="18"/>
                <w:szCs w:val="18"/>
              </w:rPr>
              <w:t>Sono</w:t>
            </w:r>
            <w:r w:rsidRPr="004F41B8">
              <w:rPr>
                <w:rFonts w:ascii="Times New Roman" w:hAnsi="Times New Roman"/>
                <w:sz w:val="18"/>
                <w:szCs w:val="18"/>
              </w:rPr>
              <w:t xml:space="preserve"> estrinsecati </w:t>
            </w:r>
            <w:r>
              <w:rPr>
                <w:rFonts w:ascii="Times New Roman" w:hAnsi="Times New Roman"/>
                <w:sz w:val="18"/>
                <w:szCs w:val="18"/>
              </w:rPr>
              <w:t xml:space="preserve">e riportati nella colonna dedicata, </w:t>
            </w:r>
            <w:r w:rsidRPr="004F41B8">
              <w:rPr>
                <w:rFonts w:ascii="Times New Roman" w:hAnsi="Times New Roman"/>
                <w:sz w:val="18"/>
                <w:szCs w:val="18"/>
              </w:rPr>
              <w:t xml:space="preserve">gli indicatori di performance connessi </w:t>
            </w:r>
            <w:r>
              <w:rPr>
                <w:rFonts w:ascii="Times New Roman" w:hAnsi="Times New Roman"/>
                <w:sz w:val="18"/>
                <w:szCs w:val="18"/>
              </w:rPr>
              <w:t>alla</w:t>
            </w:r>
            <w:r w:rsidRPr="004F41B8">
              <w:rPr>
                <w:rFonts w:ascii="Times New Roman" w:hAnsi="Times New Roman"/>
                <w:sz w:val="18"/>
                <w:szCs w:val="18"/>
              </w:rPr>
              <w:t xml:space="preserve"> qualità  ed  alla  quantità delle prestazioni e dei servizi erogati.</w:t>
            </w:r>
          </w:p>
          <w:p w:rsidR="00BC623E" w:rsidRDefault="00BC623E" w:rsidP="004F41B8">
            <w:pPr>
              <w:tabs>
                <w:tab w:val="left" w:pos="287"/>
              </w:tabs>
              <w:spacing w:after="120"/>
              <w:jc w:val="both"/>
              <w:rPr>
                <w:rFonts w:ascii="Times New Roman" w:hAnsi="Times New Roman"/>
                <w:sz w:val="18"/>
                <w:szCs w:val="18"/>
              </w:rPr>
            </w:pPr>
          </w:p>
          <w:p w:rsidR="00BC623E" w:rsidRDefault="00BC623E" w:rsidP="00BC623E">
            <w:pPr>
              <w:tabs>
                <w:tab w:val="left" w:pos="287"/>
              </w:tabs>
              <w:spacing w:after="120"/>
              <w:jc w:val="both"/>
              <w:rPr>
                <w:rFonts w:ascii="Times New Roman" w:hAnsi="Times New Roman"/>
                <w:sz w:val="18"/>
                <w:szCs w:val="18"/>
              </w:rPr>
            </w:pPr>
            <w:bookmarkStart w:id="49" w:name="OLE_LINK36"/>
            <w:bookmarkStart w:id="50" w:name="OLE_LINK37"/>
            <w:r w:rsidRPr="000D2B3F">
              <w:rPr>
                <w:rFonts w:ascii="Times New Roman" w:hAnsi="Times New Roman"/>
                <w:b/>
                <w:sz w:val="18"/>
                <w:szCs w:val="18"/>
                <w:u w:val="single"/>
              </w:rPr>
              <w:t>Lettera h)</w:t>
            </w:r>
            <w:r w:rsidRPr="00BC623E">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w:t>
            </w:r>
            <w:r>
              <w:rPr>
                <w:rFonts w:ascii="Times New Roman" w:hAnsi="Times New Roman"/>
                <w:sz w:val="18"/>
                <w:szCs w:val="18"/>
              </w:rPr>
              <w:t>origine etnica, disabilità, età, ecc,</w:t>
            </w:r>
            <w:r w:rsidRPr="00BC623E">
              <w:rPr>
                <w:rFonts w:ascii="Times New Roman" w:hAnsi="Times New Roman"/>
                <w:sz w:val="18"/>
                <w:szCs w:val="18"/>
              </w:rPr>
              <w:t>.</w:t>
            </w:r>
            <w:bookmarkEnd w:id="49"/>
            <w:bookmarkEnd w:id="50"/>
          </w:p>
        </w:tc>
        <w:tc>
          <w:tcPr>
            <w:tcW w:w="1454" w:type="pct"/>
          </w:tcPr>
          <w:p w:rsidR="00CD671B" w:rsidRDefault="00CD671B" w:rsidP="00312C3B">
            <w:pPr>
              <w:numPr>
                <w:ilvl w:val="0"/>
                <w:numId w:val="37"/>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w:t>
            </w:r>
            <w:r w:rsidRPr="002B65FE">
              <w:rPr>
                <w:rFonts w:ascii="Times New Roman" w:hAnsi="Times New Roman"/>
                <w:i/>
                <w:sz w:val="18"/>
                <w:szCs w:val="18"/>
              </w:rPr>
              <w:t xml:space="preserve">o </w:t>
            </w:r>
            <w:r>
              <w:rPr>
                <w:rFonts w:ascii="Times New Roman" w:hAnsi="Times New Roman"/>
                <w:sz w:val="18"/>
                <w:szCs w:val="18"/>
              </w:rPr>
              <w:t>di rilievi ad opera dei Certificatori/MIPAAF/Commissione Europea (&lt;=</w:t>
            </w:r>
            <w:r w:rsidR="002D60A7">
              <w:rPr>
                <w:rFonts w:ascii="Times New Roman" w:hAnsi="Times New Roman"/>
                <w:sz w:val="18"/>
                <w:szCs w:val="18"/>
              </w:rPr>
              <w:t>4</w:t>
            </w:r>
            <w:r>
              <w:rPr>
                <w:rFonts w:ascii="Times New Roman" w:hAnsi="Times New Roman"/>
                <w:sz w:val="18"/>
                <w:szCs w:val="18"/>
              </w:rPr>
              <w:t>)</w:t>
            </w:r>
            <w:r w:rsidRPr="009C7195">
              <w:rPr>
                <w:rFonts w:ascii="Times New Roman" w:hAnsi="Times New Roman"/>
                <w:i/>
                <w:sz w:val="18"/>
                <w:szCs w:val="18"/>
              </w:rPr>
              <w:t xml:space="preserve"> (Riscontrabile nell</w:t>
            </w:r>
            <w:r>
              <w:rPr>
                <w:rFonts w:ascii="Times New Roman" w:hAnsi="Times New Roman"/>
                <w:i/>
                <w:sz w:val="18"/>
                <w:szCs w:val="18"/>
              </w:rPr>
              <w:t>e</w:t>
            </w:r>
            <w:r w:rsidRPr="009C7195">
              <w:rPr>
                <w:rFonts w:ascii="Times New Roman" w:hAnsi="Times New Roman"/>
                <w:i/>
                <w:sz w:val="18"/>
                <w:szCs w:val="18"/>
              </w:rPr>
              <w:t xml:space="preserve"> relazion</w:t>
            </w:r>
            <w:r>
              <w:rPr>
                <w:rFonts w:ascii="Times New Roman" w:hAnsi="Times New Roman"/>
                <w:i/>
                <w:sz w:val="18"/>
                <w:szCs w:val="18"/>
              </w:rPr>
              <w:t>i</w:t>
            </w:r>
            <w:r w:rsidRPr="009C7195">
              <w:rPr>
                <w:rFonts w:ascii="Times New Roman" w:hAnsi="Times New Roman"/>
                <w:i/>
                <w:sz w:val="18"/>
                <w:szCs w:val="18"/>
              </w:rPr>
              <w:t xml:space="preserve"> prodott</w:t>
            </w:r>
            <w:r>
              <w:rPr>
                <w:rFonts w:ascii="Times New Roman" w:hAnsi="Times New Roman"/>
                <w:i/>
                <w:sz w:val="18"/>
                <w:szCs w:val="18"/>
              </w:rPr>
              <w:t>e</w:t>
            </w:r>
            <w:r w:rsidRPr="009C7195">
              <w:rPr>
                <w:rFonts w:ascii="Times New Roman" w:hAnsi="Times New Roman"/>
                <w:i/>
                <w:sz w:val="18"/>
                <w:szCs w:val="18"/>
              </w:rPr>
              <w:t xml:space="preserve"> dall’Organismo di Certificazione dei conti</w:t>
            </w:r>
            <w:r>
              <w:rPr>
                <w:rFonts w:ascii="Times New Roman" w:hAnsi="Times New Roman"/>
                <w:i/>
                <w:sz w:val="18"/>
                <w:szCs w:val="18"/>
              </w:rPr>
              <w:t>, dal MIPAAF e dalla Commissione Europea</w:t>
            </w:r>
            <w:r w:rsidRPr="009C7195">
              <w:rPr>
                <w:rFonts w:ascii="Times New Roman" w:hAnsi="Times New Roman"/>
                <w:i/>
                <w:sz w:val="18"/>
                <w:szCs w:val="18"/>
              </w:rPr>
              <w:t>)</w:t>
            </w:r>
            <w:r>
              <w:rPr>
                <w:rFonts w:ascii="Times New Roman" w:hAnsi="Times New Roman"/>
                <w:sz w:val="18"/>
                <w:szCs w:val="18"/>
              </w:rPr>
              <w:t xml:space="preserve"> (</w:t>
            </w:r>
            <w:r w:rsidRPr="00CD671B">
              <w:rPr>
                <w:rFonts w:ascii="Times New Roman" w:hAnsi="Times New Roman"/>
                <w:b/>
                <w:sz w:val="18"/>
                <w:szCs w:val="18"/>
                <w:u w:val="single"/>
              </w:rPr>
              <w:t xml:space="preserve">Peso </w:t>
            </w:r>
            <w:r w:rsidR="00EC4FDF">
              <w:rPr>
                <w:rFonts w:ascii="Times New Roman" w:hAnsi="Times New Roman"/>
                <w:b/>
                <w:sz w:val="18"/>
                <w:szCs w:val="18"/>
                <w:u w:val="single"/>
              </w:rPr>
              <w:t>2</w:t>
            </w:r>
            <w:r w:rsidRPr="00CD671B">
              <w:rPr>
                <w:rFonts w:ascii="Times New Roman" w:hAnsi="Times New Roman"/>
                <w:b/>
                <w:sz w:val="18"/>
                <w:szCs w:val="18"/>
                <w:u w:val="single"/>
              </w:rPr>
              <w:t>0%</w:t>
            </w:r>
            <w:r>
              <w:rPr>
                <w:rFonts w:ascii="Times New Roman" w:hAnsi="Times New Roman"/>
                <w:sz w:val="18"/>
                <w:szCs w:val="18"/>
              </w:rPr>
              <w:t>)</w:t>
            </w:r>
          </w:p>
          <w:p w:rsidR="00CD671B" w:rsidRPr="00CD671B" w:rsidRDefault="00CD671B" w:rsidP="00312C3B">
            <w:pPr>
              <w:numPr>
                <w:ilvl w:val="0"/>
                <w:numId w:val="37"/>
              </w:numPr>
              <w:tabs>
                <w:tab w:val="left" w:pos="287"/>
              </w:tabs>
              <w:spacing w:after="120"/>
              <w:ind w:left="287" w:hanging="287"/>
              <w:jc w:val="both"/>
              <w:rPr>
                <w:rFonts w:ascii="Times New Roman" w:hAnsi="Times New Roman"/>
                <w:b/>
                <w:sz w:val="18"/>
                <w:szCs w:val="18"/>
              </w:rPr>
            </w:pPr>
            <w:r>
              <w:rPr>
                <w:rFonts w:ascii="Times New Roman" w:hAnsi="Times New Roman"/>
                <w:sz w:val="18"/>
                <w:szCs w:val="18"/>
              </w:rPr>
              <w:t>N</w:t>
            </w:r>
            <w:r w:rsidRPr="00BC23A0">
              <w:rPr>
                <w:rFonts w:ascii="Times New Roman" w:hAnsi="Times New Roman"/>
                <w:sz w:val="18"/>
                <w:szCs w:val="18"/>
              </w:rPr>
              <w:t>umero di Piani d’azione, suggeriti in fase di audit, implementati dalle Funzioni/OODD (&gt;=80%) (Riscontrabili dalle Relazioni di audit del Servizio Contr. Int.)</w:t>
            </w:r>
            <w:r>
              <w:rPr>
                <w:rFonts w:ascii="Times New Roman" w:hAnsi="Times New Roman"/>
                <w:sz w:val="18"/>
                <w:szCs w:val="18"/>
              </w:rPr>
              <w:t xml:space="preserve"> (</w:t>
            </w:r>
            <w:r w:rsidRPr="00CD671B">
              <w:rPr>
                <w:rFonts w:ascii="Times New Roman" w:hAnsi="Times New Roman"/>
                <w:b/>
                <w:sz w:val="18"/>
                <w:szCs w:val="18"/>
                <w:u w:val="single"/>
              </w:rPr>
              <w:t xml:space="preserve">Peso </w:t>
            </w:r>
            <w:r w:rsidR="00EC4FDF">
              <w:rPr>
                <w:rFonts w:ascii="Times New Roman" w:hAnsi="Times New Roman"/>
                <w:b/>
                <w:sz w:val="18"/>
                <w:szCs w:val="18"/>
                <w:u w:val="single"/>
              </w:rPr>
              <w:t>2</w:t>
            </w:r>
            <w:r w:rsidRPr="00CD671B">
              <w:rPr>
                <w:rFonts w:ascii="Times New Roman" w:hAnsi="Times New Roman"/>
                <w:b/>
                <w:sz w:val="18"/>
                <w:szCs w:val="18"/>
                <w:u w:val="single"/>
              </w:rPr>
              <w:t>0%</w:t>
            </w:r>
            <w:r>
              <w:rPr>
                <w:rFonts w:ascii="Times New Roman" w:hAnsi="Times New Roman"/>
                <w:sz w:val="18"/>
                <w:szCs w:val="18"/>
              </w:rPr>
              <w:t>)</w:t>
            </w:r>
          </w:p>
          <w:p w:rsidR="00EC4FDF" w:rsidRPr="00EC4FDF" w:rsidRDefault="00EC4FDF" w:rsidP="00EC4FDF">
            <w:pPr>
              <w:numPr>
                <w:ilvl w:val="0"/>
                <w:numId w:val="37"/>
              </w:numPr>
              <w:tabs>
                <w:tab w:val="left" w:pos="287"/>
              </w:tabs>
              <w:spacing w:after="120"/>
              <w:ind w:left="287" w:hanging="287"/>
              <w:jc w:val="both"/>
              <w:rPr>
                <w:rFonts w:ascii="Times New Roman" w:hAnsi="Times New Roman"/>
                <w:b/>
                <w:sz w:val="18"/>
                <w:szCs w:val="18"/>
              </w:rPr>
            </w:pPr>
            <w:r w:rsidRPr="00EC4FDF">
              <w:rPr>
                <w:rFonts w:ascii="Times New Roman" w:hAnsi="Times New Roman"/>
                <w:sz w:val="18"/>
                <w:szCs w:val="18"/>
              </w:rPr>
              <w:t>Numero di documenti prodotti e di riscontri inviati rispetto   a richieste ufficiali di dati o  ad indagini dei Servizi della Commissione, della Corte dei Conti o di altra Istituzione europea</w:t>
            </w:r>
            <w:r w:rsidRPr="00EC4FDF">
              <w:rPr>
                <w:rFonts w:ascii="Times New Roman" w:hAnsi="Times New Roman"/>
                <w:b/>
                <w:sz w:val="18"/>
                <w:szCs w:val="18"/>
              </w:rPr>
              <w:t xml:space="preserve"> </w:t>
            </w:r>
            <w:r w:rsidR="00052A9A">
              <w:rPr>
                <w:rFonts w:ascii="Times New Roman" w:hAnsi="Times New Roman"/>
                <w:sz w:val="18"/>
                <w:szCs w:val="18"/>
              </w:rPr>
              <w:t>(</w:t>
            </w:r>
            <w:r w:rsidRPr="00EC4FDF">
              <w:rPr>
                <w:rFonts w:ascii="Times New Roman" w:hAnsi="Times New Roman"/>
                <w:sz w:val="18"/>
                <w:szCs w:val="18"/>
              </w:rPr>
              <w:t xml:space="preserve">=100%) </w:t>
            </w:r>
            <w:r w:rsidRPr="00EC4FDF">
              <w:rPr>
                <w:rFonts w:ascii="Times New Roman" w:hAnsi="Times New Roman"/>
                <w:i/>
                <w:sz w:val="18"/>
                <w:szCs w:val="18"/>
              </w:rPr>
              <w:t>(Riscontrabili dall’archivio dell’Ufficio Registri)</w:t>
            </w:r>
            <w:r w:rsidRPr="00EC4FDF">
              <w:rPr>
                <w:rFonts w:ascii="Times New Roman" w:hAnsi="Times New Roman"/>
                <w:b/>
                <w:sz w:val="18"/>
                <w:szCs w:val="18"/>
              </w:rPr>
              <w:t xml:space="preserve"> </w:t>
            </w:r>
            <w:r w:rsidRPr="00EC4FDF">
              <w:rPr>
                <w:rFonts w:ascii="Times New Roman" w:hAnsi="Times New Roman"/>
                <w:b/>
                <w:sz w:val="18"/>
                <w:szCs w:val="18"/>
                <w:u w:val="single"/>
              </w:rPr>
              <w:t>(Peso 20%)</w:t>
            </w:r>
            <w:r w:rsidRPr="00EC4FDF">
              <w:rPr>
                <w:rFonts w:ascii="Times New Roman" w:hAnsi="Times New Roman"/>
                <w:b/>
                <w:sz w:val="18"/>
                <w:szCs w:val="18"/>
              </w:rPr>
              <w:t>;</w:t>
            </w:r>
          </w:p>
          <w:p w:rsidR="00EC4FDF" w:rsidRPr="00EC4FDF" w:rsidRDefault="00EC4FDF" w:rsidP="00EC4FDF">
            <w:pPr>
              <w:tabs>
                <w:tab w:val="left" w:pos="287"/>
              </w:tabs>
              <w:spacing w:after="120"/>
              <w:jc w:val="both"/>
              <w:rPr>
                <w:rFonts w:ascii="Times New Roman" w:hAnsi="Times New Roman"/>
                <w:b/>
                <w:sz w:val="18"/>
                <w:szCs w:val="18"/>
              </w:rPr>
            </w:pPr>
          </w:p>
          <w:p w:rsidR="00EC4FDF" w:rsidRPr="00EC4FDF" w:rsidRDefault="00EC4FDF" w:rsidP="00EC4FDF">
            <w:pPr>
              <w:numPr>
                <w:ilvl w:val="0"/>
                <w:numId w:val="37"/>
              </w:numPr>
              <w:tabs>
                <w:tab w:val="left" w:pos="287"/>
              </w:tabs>
              <w:spacing w:after="120"/>
              <w:ind w:left="287" w:hanging="287"/>
              <w:jc w:val="both"/>
              <w:rPr>
                <w:rFonts w:ascii="Times New Roman" w:hAnsi="Times New Roman"/>
                <w:b/>
                <w:sz w:val="18"/>
                <w:szCs w:val="18"/>
              </w:rPr>
            </w:pPr>
            <w:r w:rsidRPr="00EC4FDF">
              <w:rPr>
                <w:rFonts w:ascii="Times New Roman" w:hAnsi="Times New Roman"/>
                <w:sz w:val="18"/>
                <w:szCs w:val="18"/>
              </w:rPr>
              <w:t>Numero di azioni di coordinamento e monitoraggio del Registro debitori (&gt;= 4)</w:t>
            </w:r>
            <w:r w:rsidRPr="00EC4FDF">
              <w:rPr>
                <w:rFonts w:ascii="Times New Roman" w:hAnsi="Times New Roman"/>
                <w:i/>
                <w:sz w:val="18"/>
                <w:szCs w:val="18"/>
              </w:rPr>
              <w:t xml:space="preserve"> (Riscontrabili dall’archivio dell’Ufficio Registri e della Funzione Contabilizzazione)</w:t>
            </w:r>
            <w:r w:rsidRPr="00EC4FDF">
              <w:rPr>
                <w:rFonts w:ascii="Times New Roman" w:hAnsi="Times New Roman"/>
                <w:b/>
                <w:sz w:val="18"/>
                <w:szCs w:val="18"/>
              </w:rPr>
              <w:t xml:space="preserve"> </w:t>
            </w:r>
            <w:r w:rsidRPr="00EC4FDF">
              <w:rPr>
                <w:rFonts w:ascii="Times New Roman" w:hAnsi="Times New Roman"/>
                <w:b/>
                <w:sz w:val="18"/>
                <w:szCs w:val="18"/>
                <w:u w:val="single"/>
              </w:rPr>
              <w:t>(Peso 20%)</w:t>
            </w:r>
            <w:r w:rsidRPr="00EC4FDF">
              <w:rPr>
                <w:rFonts w:ascii="Times New Roman" w:hAnsi="Times New Roman"/>
                <w:b/>
                <w:sz w:val="18"/>
                <w:szCs w:val="18"/>
              </w:rPr>
              <w:t>;</w:t>
            </w:r>
          </w:p>
          <w:p w:rsidR="00EC4FDF" w:rsidRPr="00EC4FDF" w:rsidRDefault="00EC4FDF" w:rsidP="00EC4FDF">
            <w:pPr>
              <w:tabs>
                <w:tab w:val="left" w:pos="287"/>
              </w:tabs>
              <w:spacing w:after="120"/>
              <w:jc w:val="both"/>
              <w:rPr>
                <w:rFonts w:ascii="Times New Roman" w:hAnsi="Times New Roman"/>
                <w:b/>
                <w:sz w:val="2"/>
                <w:szCs w:val="18"/>
              </w:rPr>
            </w:pPr>
          </w:p>
          <w:p w:rsidR="00EC4FDF" w:rsidRPr="00EC4FDF" w:rsidRDefault="00EC4FDF" w:rsidP="00EC4FDF">
            <w:pPr>
              <w:numPr>
                <w:ilvl w:val="0"/>
                <w:numId w:val="37"/>
              </w:numPr>
              <w:tabs>
                <w:tab w:val="left" w:pos="287"/>
              </w:tabs>
              <w:spacing w:after="120"/>
              <w:ind w:left="287" w:hanging="287"/>
              <w:jc w:val="both"/>
              <w:rPr>
                <w:rFonts w:ascii="Times New Roman" w:hAnsi="Times New Roman"/>
                <w:b/>
                <w:sz w:val="18"/>
                <w:szCs w:val="18"/>
              </w:rPr>
            </w:pPr>
            <w:r w:rsidRPr="00EC4FDF">
              <w:rPr>
                <w:rFonts w:ascii="Times New Roman" w:hAnsi="Times New Roman"/>
                <w:sz w:val="18"/>
                <w:szCs w:val="18"/>
              </w:rPr>
              <w:t>Numero di richieste di restituzione di pagamenti indebiti derivanti da irregolarità inviate entro 18 mesi dal ricevimento da parte dell'organismo pagatore di una relazione di controllo o documento analogo, che indichi che vi è stata un'irregolarità, ai sensi dell’art. 54 del Reg. (UE) n. 1306/2013. (= 100%)</w:t>
            </w:r>
            <w:r w:rsidRPr="00EC4FDF">
              <w:rPr>
                <w:rFonts w:ascii="Times New Roman" w:hAnsi="Times New Roman"/>
                <w:i/>
                <w:sz w:val="18"/>
                <w:szCs w:val="18"/>
              </w:rPr>
              <w:t xml:space="preserve"> (Riscontrabili dal Protocollo dell’Ente)</w:t>
            </w:r>
            <w:r w:rsidRPr="00EC4FDF">
              <w:rPr>
                <w:rFonts w:ascii="Times New Roman" w:hAnsi="Times New Roman"/>
                <w:b/>
                <w:sz w:val="18"/>
                <w:szCs w:val="18"/>
              </w:rPr>
              <w:t xml:space="preserve"> </w:t>
            </w:r>
            <w:r w:rsidRPr="00EC4FDF">
              <w:rPr>
                <w:rFonts w:ascii="Times New Roman" w:hAnsi="Times New Roman"/>
                <w:b/>
                <w:sz w:val="18"/>
                <w:szCs w:val="18"/>
                <w:u w:val="single"/>
              </w:rPr>
              <w:t>(Peso 20%).</w:t>
            </w:r>
          </w:p>
          <w:p w:rsidR="00EC4FDF" w:rsidRPr="00B80283" w:rsidRDefault="00EC4FDF" w:rsidP="00EC4FDF">
            <w:pPr>
              <w:tabs>
                <w:tab w:val="left" w:pos="287"/>
              </w:tabs>
              <w:spacing w:after="120"/>
              <w:jc w:val="both"/>
              <w:rPr>
                <w:rFonts w:ascii="Times New Roman" w:hAnsi="Times New Roman"/>
                <w:b/>
                <w:sz w:val="18"/>
                <w:szCs w:val="18"/>
                <w:highlight w:val="yellow"/>
              </w:rPr>
            </w:pPr>
          </w:p>
          <w:p w:rsidR="00E35DAD" w:rsidRPr="00BC23A0" w:rsidRDefault="00E35DAD" w:rsidP="00CD671B">
            <w:pPr>
              <w:tabs>
                <w:tab w:val="left" w:pos="287"/>
              </w:tabs>
              <w:spacing w:after="120"/>
              <w:ind w:left="287"/>
              <w:jc w:val="both"/>
              <w:rPr>
                <w:rFonts w:ascii="Times New Roman" w:hAnsi="Times New Roman"/>
                <w:i/>
                <w:sz w:val="18"/>
                <w:szCs w:val="18"/>
              </w:rPr>
            </w:pPr>
          </w:p>
        </w:tc>
      </w:tr>
      <w:tr w:rsidR="004056F5" w:rsidRPr="00041A78" w:rsidTr="00333054">
        <w:trPr>
          <w:trHeight w:val="841"/>
        </w:trPr>
        <w:tc>
          <w:tcPr>
            <w:tcW w:w="734" w:type="pct"/>
            <w:vMerge/>
          </w:tcPr>
          <w:p w:rsidR="00E35DAD" w:rsidRPr="00041A78" w:rsidRDefault="00E35DAD" w:rsidP="005C7ECC">
            <w:pPr>
              <w:jc w:val="center"/>
              <w:rPr>
                <w:rFonts w:ascii="Times New Roman" w:hAnsi="Times New Roman"/>
                <w:b/>
                <w:sz w:val="18"/>
                <w:szCs w:val="18"/>
              </w:rPr>
            </w:pPr>
          </w:p>
        </w:tc>
        <w:tc>
          <w:tcPr>
            <w:tcW w:w="754" w:type="pct"/>
          </w:tcPr>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D75664" w:rsidRDefault="00D75664" w:rsidP="005C7ECC">
            <w:pPr>
              <w:jc w:val="center"/>
              <w:rPr>
                <w:rFonts w:ascii="Times New Roman" w:hAnsi="Times New Roman"/>
                <w:sz w:val="18"/>
                <w:szCs w:val="18"/>
              </w:rPr>
            </w:pPr>
          </w:p>
          <w:p w:rsidR="00E35DAD" w:rsidRDefault="00E35DAD" w:rsidP="005C7ECC">
            <w:pPr>
              <w:jc w:val="center"/>
              <w:rPr>
                <w:rFonts w:ascii="Times New Roman" w:hAnsi="Times New Roman"/>
                <w:sz w:val="18"/>
                <w:szCs w:val="18"/>
              </w:rPr>
            </w:pPr>
            <w:r>
              <w:rPr>
                <w:rFonts w:ascii="Times New Roman" w:hAnsi="Times New Roman"/>
                <w:sz w:val="18"/>
                <w:szCs w:val="18"/>
              </w:rPr>
              <w:t>1.4</w:t>
            </w:r>
          </w:p>
          <w:p w:rsidR="00E35DAD" w:rsidRDefault="00E35DAD" w:rsidP="005C7ECC">
            <w:pPr>
              <w:jc w:val="center"/>
              <w:rPr>
                <w:rFonts w:ascii="Times New Roman" w:hAnsi="Times New Roman"/>
                <w:sz w:val="18"/>
                <w:szCs w:val="18"/>
              </w:rPr>
            </w:pPr>
            <w:r w:rsidRPr="00041A78">
              <w:rPr>
                <w:rFonts w:ascii="Times New Roman" w:hAnsi="Times New Roman"/>
                <w:sz w:val="18"/>
                <w:szCs w:val="18"/>
              </w:rPr>
              <w:t>Garantire un adeguato livello di sicurezza delle informazioni</w:t>
            </w:r>
            <w:r>
              <w:rPr>
                <w:rFonts w:ascii="Times New Roman" w:hAnsi="Times New Roman"/>
                <w:sz w:val="18"/>
                <w:szCs w:val="18"/>
              </w:rPr>
              <w:t xml:space="preserve"> </w:t>
            </w:r>
          </w:p>
          <w:p w:rsidR="00E35DAD" w:rsidRPr="00D02CAD" w:rsidRDefault="00E35DAD" w:rsidP="005C7ECC">
            <w:pPr>
              <w:jc w:val="center"/>
              <w:rPr>
                <w:rFonts w:ascii="Times New Roman" w:hAnsi="Times New Roman"/>
                <w:sz w:val="18"/>
                <w:szCs w:val="18"/>
              </w:rPr>
            </w:pPr>
            <w:r>
              <w:rPr>
                <w:rFonts w:ascii="Times New Roman" w:hAnsi="Times New Roman"/>
                <w:sz w:val="18"/>
                <w:szCs w:val="18"/>
              </w:rPr>
              <w:t>(peso:15%)</w:t>
            </w:r>
          </w:p>
        </w:tc>
        <w:tc>
          <w:tcPr>
            <w:tcW w:w="769" w:type="pct"/>
          </w:tcPr>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D75664" w:rsidRDefault="00D75664" w:rsidP="00242F8F">
            <w:pPr>
              <w:spacing w:after="120"/>
              <w:jc w:val="center"/>
              <w:rPr>
                <w:rFonts w:ascii="Times New Roman" w:hAnsi="Times New Roman"/>
                <w:sz w:val="18"/>
                <w:szCs w:val="18"/>
              </w:rPr>
            </w:pP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 xml:space="preserve">Direzione </w:t>
            </w: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Sistema Informativo</w:t>
            </w:r>
          </w:p>
          <w:p w:rsidR="00E35DAD" w:rsidRDefault="004779D0" w:rsidP="00242F8F">
            <w:pPr>
              <w:spacing w:after="120"/>
              <w:jc w:val="center"/>
              <w:rPr>
                <w:rFonts w:ascii="Times New Roman" w:hAnsi="Times New Roman"/>
                <w:sz w:val="18"/>
                <w:szCs w:val="18"/>
              </w:rPr>
            </w:pPr>
            <w:r>
              <w:rPr>
                <w:rFonts w:ascii="Times New Roman" w:hAnsi="Times New Roman"/>
                <w:sz w:val="18"/>
                <w:szCs w:val="18"/>
              </w:rPr>
              <w:t xml:space="preserve">Servizio </w:t>
            </w:r>
            <w:r w:rsidR="00E35DAD">
              <w:rPr>
                <w:rFonts w:ascii="Times New Roman" w:hAnsi="Times New Roman"/>
                <w:sz w:val="18"/>
                <w:szCs w:val="18"/>
              </w:rPr>
              <w:t>Controllo Interno</w:t>
            </w:r>
          </w:p>
          <w:p w:rsidR="000758DE" w:rsidRPr="000758DE" w:rsidRDefault="000758DE" w:rsidP="00242F8F">
            <w:pPr>
              <w:spacing w:after="120"/>
              <w:jc w:val="center"/>
              <w:rPr>
                <w:rFonts w:ascii="Times New Roman" w:hAnsi="Times New Roman"/>
                <w:b/>
                <w:sz w:val="18"/>
                <w:szCs w:val="18"/>
                <w:u w:val="single"/>
              </w:rPr>
            </w:pPr>
          </w:p>
        </w:tc>
        <w:tc>
          <w:tcPr>
            <w:tcW w:w="1289" w:type="pct"/>
          </w:tcPr>
          <w:p w:rsidR="00407B92" w:rsidRPr="00407B92" w:rsidRDefault="00407B92" w:rsidP="00407B92">
            <w:pPr>
              <w:tabs>
                <w:tab w:val="left" w:pos="287"/>
              </w:tabs>
              <w:spacing w:after="120"/>
              <w:jc w:val="both"/>
              <w:rPr>
                <w:rFonts w:ascii="Times New Roman" w:hAnsi="Times New Roman"/>
                <w:sz w:val="18"/>
                <w:szCs w:val="18"/>
              </w:rPr>
            </w:pPr>
            <w:bookmarkStart w:id="51" w:name="OLE_LINK21"/>
            <w:bookmarkStart w:id="52" w:name="OLE_LINK22"/>
            <w:r w:rsidRPr="000D2B3F">
              <w:rPr>
                <w:rFonts w:ascii="Times New Roman" w:hAnsi="Times New Roman"/>
                <w:b/>
                <w:sz w:val="18"/>
                <w:szCs w:val="18"/>
                <w:u w:val="single"/>
              </w:rPr>
              <w:t>Lettera f)</w:t>
            </w:r>
            <w:r w:rsidRPr="00407B92">
              <w:rPr>
                <w:rFonts w:ascii="Times New Roman" w:hAnsi="Times New Roman"/>
                <w:sz w:val="18"/>
                <w:szCs w:val="18"/>
              </w:rPr>
              <w:t>:  Con riguardo all'efficienza  nell'impiego  delle  risorse,  con  particolare riferimento  al  contenimento  ed  alla  riduzione dei costi, nonché all'ottimizzazione dei tempi dei procedimenti amministrativi, l’ARCEA,</w:t>
            </w:r>
            <w:r>
              <w:rPr>
                <w:rFonts w:ascii="Times New Roman" w:hAnsi="Times New Roman"/>
                <w:sz w:val="18"/>
                <w:szCs w:val="18"/>
              </w:rPr>
              <w:t xml:space="preserve"> ha già da tempo avviato processi di informatizzazione avanzata in grado di conseguire risparmi di spesa, pur ottenendo gli obiettivi istituzionali che le sono propri.</w:t>
            </w:r>
            <w:r w:rsidRPr="00407B92">
              <w:rPr>
                <w:rFonts w:ascii="Times New Roman" w:hAnsi="Times New Roman"/>
                <w:sz w:val="18"/>
                <w:szCs w:val="18"/>
              </w:rPr>
              <w:t xml:space="preserve"> </w:t>
            </w:r>
          </w:p>
          <w:p w:rsidR="00407B92" w:rsidRPr="00407B92" w:rsidRDefault="00407B92" w:rsidP="00407B92">
            <w:pPr>
              <w:tabs>
                <w:tab w:val="left" w:pos="287"/>
              </w:tabs>
              <w:spacing w:after="120"/>
              <w:jc w:val="both"/>
              <w:rPr>
                <w:rFonts w:ascii="Times New Roman" w:hAnsi="Times New Roman"/>
                <w:sz w:val="18"/>
                <w:szCs w:val="18"/>
              </w:rPr>
            </w:pPr>
            <w:r w:rsidRPr="00407B92">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bookmarkEnd w:id="51"/>
          <w:bookmarkEnd w:id="52"/>
          <w:p w:rsidR="00E35DAD" w:rsidRDefault="0068208D" w:rsidP="00407B92">
            <w:pPr>
              <w:tabs>
                <w:tab w:val="left" w:pos="287"/>
              </w:tabs>
              <w:spacing w:after="120"/>
              <w:jc w:val="both"/>
              <w:rPr>
                <w:rFonts w:ascii="Times New Roman" w:hAnsi="Times New Roman"/>
                <w:sz w:val="18"/>
                <w:szCs w:val="18"/>
              </w:rPr>
            </w:pPr>
            <w:r>
              <w:rPr>
                <w:rFonts w:ascii="Times New Roman" w:hAnsi="Times New Roman"/>
                <w:sz w:val="18"/>
                <w:szCs w:val="18"/>
              </w:rPr>
              <w:t>Qualora si avesse una incremento della dotazione organica, si assisterà ad una diversa distribuzione delle attività con conseguente ridefinizione delle modalità di erogazione dei servizi, in ossequio a quanto previsto dalla normativa comunitaria di settore.</w:t>
            </w:r>
          </w:p>
          <w:p w:rsidR="004F41B8" w:rsidRDefault="004F41B8" w:rsidP="00407B92">
            <w:pPr>
              <w:tabs>
                <w:tab w:val="left" w:pos="287"/>
              </w:tabs>
              <w:spacing w:after="120"/>
              <w:jc w:val="both"/>
              <w:rPr>
                <w:rFonts w:ascii="Times New Roman" w:hAnsi="Times New Roman"/>
                <w:sz w:val="18"/>
                <w:szCs w:val="18"/>
              </w:rPr>
            </w:pPr>
            <w:r w:rsidRPr="004F41B8">
              <w:rPr>
                <w:rFonts w:ascii="Times New Roman" w:hAnsi="Times New Roman"/>
                <w:sz w:val="18"/>
                <w:szCs w:val="18"/>
              </w:rPr>
              <w:t xml:space="preserve">Lettera g): </w:t>
            </w:r>
            <w:r>
              <w:rPr>
                <w:rFonts w:ascii="Times New Roman" w:hAnsi="Times New Roman"/>
                <w:sz w:val="18"/>
                <w:szCs w:val="18"/>
              </w:rPr>
              <w:t>Sono</w:t>
            </w:r>
            <w:r w:rsidRPr="004F41B8">
              <w:rPr>
                <w:rFonts w:ascii="Times New Roman" w:hAnsi="Times New Roman"/>
                <w:sz w:val="18"/>
                <w:szCs w:val="18"/>
              </w:rPr>
              <w:t xml:space="preserve"> estrinsecati </w:t>
            </w:r>
            <w:r>
              <w:rPr>
                <w:rFonts w:ascii="Times New Roman" w:hAnsi="Times New Roman"/>
                <w:sz w:val="18"/>
                <w:szCs w:val="18"/>
              </w:rPr>
              <w:t xml:space="preserve">e riportati nella colonna dedicata, </w:t>
            </w:r>
            <w:r w:rsidRPr="004F41B8">
              <w:rPr>
                <w:rFonts w:ascii="Times New Roman" w:hAnsi="Times New Roman"/>
                <w:sz w:val="18"/>
                <w:szCs w:val="18"/>
              </w:rPr>
              <w:t xml:space="preserve">gli indicatori di performance connessi </w:t>
            </w:r>
            <w:r>
              <w:rPr>
                <w:rFonts w:ascii="Times New Roman" w:hAnsi="Times New Roman"/>
                <w:sz w:val="18"/>
                <w:szCs w:val="18"/>
              </w:rPr>
              <w:t>alla</w:t>
            </w:r>
            <w:r w:rsidRPr="004F41B8">
              <w:rPr>
                <w:rFonts w:ascii="Times New Roman" w:hAnsi="Times New Roman"/>
                <w:sz w:val="18"/>
                <w:szCs w:val="18"/>
              </w:rPr>
              <w:t xml:space="preserve"> qualità  ed  alla  quantità delle prestazioni e dei servizi erogati.</w:t>
            </w:r>
          </w:p>
        </w:tc>
        <w:tc>
          <w:tcPr>
            <w:tcW w:w="1454" w:type="pct"/>
          </w:tcPr>
          <w:p w:rsidR="00E35DAD" w:rsidRPr="00041A78" w:rsidRDefault="00E35DAD" w:rsidP="00312C3B">
            <w:pPr>
              <w:numPr>
                <w:ilvl w:val="0"/>
                <w:numId w:val="37"/>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Numero di domini della ISO 27002 per i quali i Sistema Informativo dell’ARCEA è ritenuto sufficientemente adeguato (grado di maturità riscontrato dall’Organismo di Certificazione &gt;=3)</w:t>
            </w:r>
            <w:r w:rsidRPr="009C7195">
              <w:rPr>
                <w:rFonts w:ascii="Times New Roman" w:hAnsi="Times New Roman"/>
                <w:i/>
                <w:sz w:val="18"/>
                <w:szCs w:val="18"/>
              </w:rPr>
              <w:t xml:space="preserve"> (Riscontrabile nella relazione prodotta dall’Organismo di Certificazione dei conti)</w:t>
            </w:r>
            <w:r w:rsidR="008E7D36">
              <w:rPr>
                <w:rFonts w:ascii="Times New Roman" w:hAnsi="Times New Roman"/>
                <w:i/>
                <w:sz w:val="18"/>
                <w:szCs w:val="18"/>
              </w:rPr>
              <w:t xml:space="preserve"> </w:t>
            </w:r>
            <w:r w:rsidR="008E7D36" w:rsidRPr="008E7D36">
              <w:rPr>
                <w:rFonts w:ascii="Times New Roman" w:hAnsi="Times New Roman"/>
                <w:sz w:val="18"/>
                <w:szCs w:val="18"/>
              </w:rPr>
              <w:t>(</w:t>
            </w:r>
            <w:r w:rsidR="008E7D36" w:rsidRPr="005245DD">
              <w:rPr>
                <w:rFonts w:ascii="Times New Roman" w:hAnsi="Times New Roman"/>
                <w:b/>
                <w:sz w:val="18"/>
                <w:szCs w:val="18"/>
                <w:u w:val="single"/>
              </w:rPr>
              <w:t>peso 100%</w:t>
            </w:r>
            <w:r w:rsidR="008E7D36" w:rsidRPr="008E7D36">
              <w:rPr>
                <w:rFonts w:ascii="Times New Roman" w:hAnsi="Times New Roman"/>
                <w:sz w:val="18"/>
                <w:szCs w:val="18"/>
              </w:rPr>
              <w:t>)</w:t>
            </w:r>
          </w:p>
        </w:tc>
      </w:tr>
      <w:tr w:rsidR="004056F5" w:rsidRPr="00041A78" w:rsidTr="00333054">
        <w:tc>
          <w:tcPr>
            <w:tcW w:w="734" w:type="pct"/>
            <w:vMerge/>
          </w:tcPr>
          <w:p w:rsidR="00E35DAD" w:rsidRPr="00041A78" w:rsidRDefault="00E35DAD" w:rsidP="005C7ECC">
            <w:pPr>
              <w:jc w:val="center"/>
              <w:rPr>
                <w:rFonts w:ascii="Times New Roman" w:hAnsi="Times New Roman"/>
                <w:b/>
                <w:sz w:val="18"/>
                <w:szCs w:val="18"/>
              </w:rPr>
            </w:pPr>
          </w:p>
        </w:tc>
        <w:tc>
          <w:tcPr>
            <w:tcW w:w="754" w:type="pct"/>
            <w:vAlign w:val="center"/>
          </w:tcPr>
          <w:p w:rsidR="00E35DAD" w:rsidRDefault="00E35DAD" w:rsidP="005C7ECC">
            <w:pPr>
              <w:jc w:val="center"/>
              <w:rPr>
                <w:rFonts w:ascii="Times New Roman" w:hAnsi="Times New Roman"/>
                <w:sz w:val="18"/>
                <w:szCs w:val="18"/>
              </w:rPr>
            </w:pPr>
            <w:r>
              <w:rPr>
                <w:rFonts w:ascii="Times New Roman" w:hAnsi="Times New Roman"/>
                <w:sz w:val="18"/>
                <w:szCs w:val="18"/>
              </w:rPr>
              <w:t>1.5</w:t>
            </w:r>
          </w:p>
          <w:p w:rsidR="00E35DAD" w:rsidRDefault="00E35DAD" w:rsidP="005C7ECC">
            <w:pPr>
              <w:jc w:val="center"/>
              <w:rPr>
                <w:rFonts w:ascii="Times New Roman" w:hAnsi="Times New Roman"/>
                <w:sz w:val="18"/>
                <w:szCs w:val="18"/>
              </w:rPr>
            </w:pPr>
            <w:r>
              <w:rPr>
                <w:rFonts w:ascii="Times New Roman" w:hAnsi="Times New Roman"/>
                <w:sz w:val="18"/>
                <w:szCs w:val="18"/>
              </w:rPr>
              <w:t>Garantire una comunicazione efficace anche in rapporto alla trasparenza</w:t>
            </w:r>
            <w:r w:rsidR="006A4116">
              <w:rPr>
                <w:rFonts w:ascii="Times New Roman" w:hAnsi="Times New Roman"/>
                <w:sz w:val="18"/>
                <w:szCs w:val="18"/>
              </w:rPr>
              <w:t>, all'</w:t>
            </w:r>
            <w:r>
              <w:rPr>
                <w:rFonts w:ascii="Times New Roman" w:hAnsi="Times New Roman"/>
                <w:sz w:val="18"/>
                <w:szCs w:val="18"/>
              </w:rPr>
              <w:t>integrità</w:t>
            </w:r>
            <w:r w:rsidR="006A4116">
              <w:rPr>
                <w:rFonts w:ascii="Times New Roman" w:hAnsi="Times New Roman"/>
                <w:sz w:val="18"/>
                <w:szCs w:val="18"/>
              </w:rPr>
              <w:t xml:space="preserve"> ed all'anticorruzione</w:t>
            </w:r>
          </w:p>
          <w:p w:rsidR="00E35DAD" w:rsidRPr="00041A78" w:rsidRDefault="00E35DAD" w:rsidP="005C7ECC">
            <w:pPr>
              <w:jc w:val="center"/>
              <w:rPr>
                <w:rFonts w:ascii="Times New Roman" w:hAnsi="Times New Roman"/>
                <w:sz w:val="18"/>
                <w:szCs w:val="18"/>
              </w:rPr>
            </w:pPr>
            <w:r>
              <w:rPr>
                <w:rFonts w:ascii="Times New Roman" w:hAnsi="Times New Roman"/>
                <w:sz w:val="18"/>
                <w:szCs w:val="18"/>
              </w:rPr>
              <w:t>(peso: 10%)</w:t>
            </w:r>
          </w:p>
        </w:tc>
        <w:tc>
          <w:tcPr>
            <w:tcW w:w="769" w:type="pct"/>
          </w:tcPr>
          <w:p w:rsidR="001854A1" w:rsidRDefault="001854A1" w:rsidP="00242F8F">
            <w:pPr>
              <w:spacing w:after="120"/>
              <w:jc w:val="center"/>
              <w:rPr>
                <w:rFonts w:ascii="Times New Roman" w:hAnsi="Times New Roman"/>
                <w:sz w:val="18"/>
                <w:szCs w:val="18"/>
              </w:rPr>
            </w:pPr>
          </w:p>
          <w:p w:rsidR="001854A1" w:rsidRDefault="001854A1" w:rsidP="00242F8F">
            <w:pPr>
              <w:spacing w:after="120"/>
              <w:jc w:val="center"/>
              <w:rPr>
                <w:rFonts w:ascii="Times New Roman" w:hAnsi="Times New Roman"/>
                <w:sz w:val="18"/>
                <w:szCs w:val="18"/>
              </w:rPr>
            </w:pPr>
          </w:p>
          <w:p w:rsidR="001854A1" w:rsidRDefault="001854A1" w:rsidP="00242F8F">
            <w:pPr>
              <w:spacing w:after="120"/>
              <w:jc w:val="center"/>
              <w:rPr>
                <w:rFonts w:ascii="Times New Roman" w:hAnsi="Times New Roman"/>
                <w:sz w:val="18"/>
                <w:szCs w:val="18"/>
              </w:rPr>
            </w:pPr>
          </w:p>
          <w:p w:rsidR="001854A1" w:rsidRDefault="001854A1" w:rsidP="00242F8F">
            <w:pPr>
              <w:spacing w:after="120"/>
              <w:jc w:val="center"/>
              <w:rPr>
                <w:rFonts w:ascii="Times New Roman" w:hAnsi="Times New Roman"/>
                <w:sz w:val="18"/>
                <w:szCs w:val="18"/>
              </w:rPr>
            </w:pP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 xml:space="preserve">Direzione </w:t>
            </w: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Ufficio Monitoraggio e Comunicazione</w:t>
            </w:r>
          </w:p>
          <w:p w:rsidR="008222CD" w:rsidRDefault="008222CD" w:rsidP="00242F8F">
            <w:pPr>
              <w:spacing w:after="120"/>
              <w:jc w:val="center"/>
              <w:rPr>
                <w:rFonts w:ascii="Times New Roman" w:hAnsi="Times New Roman"/>
                <w:sz w:val="18"/>
                <w:szCs w:val="18"/>
              </w:rPr>
            </w:pPr>
            <w:r>
              <w:rPr>
                <w:rFonts w:ascii="Times New Roman" w:hAnsi="Times New Roman"/>
                <w:sz w:val="18"/>
                <w:szCs w:val="18"/>
              </w:rPr>
              <w:t>Servizio Controllo Interno</w:t>
            </w: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Sistema Informativo</w:t>
            </w:r>
          </w:p>
          <w:p w:rsidR="00E35DAD" w:rsidRDefault="00E35DAD" w:rsidP="00554270">
            <w:pPr>
              <w:spacing w:after="120"/>
              <w:jc w:val="center"/>
              <w:rPr>
                <w:rFonts w:ascii="Times New Roman" w:hAnsi="Times New Roman"/>
                <w:sz w:val="18"/>
                <w:szCs w:val="18"/>
              </w:rPr>
            </w:pPr>
          </w:p>
        </w:tc>
        <w:tc>
          <w:tcPr>
            <w:tcW w:w="1289" w:type="pct"/>
          </w:tcPr>
          <w:p w:rsidR="00E35DAD" w:rsidRDefault="00C0755E" w:rsidP="00C0755E">
            <w:pPr>
              <w:tabs>
                <w:tab w:val="left" w:pos="287"/>
              </w:tabs>
              <w:spacing w:after="120"/>
              <w:jc w:val="both"/>
              <w:rPr>
                <w:rFonts w:ascii="Times New Roman" w:hAnsi="Times New Roman"/>
                <w:sz w:val="18"/>
                <w:szCs w:val="18"/>
              </w:rPr>
            </w:pPr>
            <w:bookmarkStart w:id="53" w:name="OLE_LINK6"/>
            <w:bookmarkStart w:id="54" w:name="OLE_LINK7"/>
            <w:bookmarkStart w:id="55" w:name="OLE_LINK8"/>
            <w:r w:rsidRPr="000D2B3F">
              <w:rPr>
                <w:rFonts w:ascii="Times New Roman" w:hAnsi="Times New Roman"/>
                <w:b/>
                <w:sz w:val="18"/>
                <w:szCs w:val="18"/>
                <w:u w:val="single"/>
              </w:rPr>
              <w:t>Lettere a) e c)</w:t>
            </w:r>
            <w:r w:rsidRPr="00C0755E">
              <w:rPr>
                <w:rFonts w:ascii="Times New Roman" w:hAnsi="Times New Roman"/>
                <w:sz w:val="18"/>
                <w:szCs w:val="18"/>
              </w:rPr>
              <w:t>: attuazione delle politiche attivate sulla soddisfazione finale dei bisogni della collettività e la rilevazione del grado di soddisfazione</w:t>
            </w:r>
            <w:r>
              <w:rPr>
                <w:rFonts w:ascii="Times New Roman" w:hAnsi="Times New Roman"/>
                <w:sz w:val="18"/>
                <w:szCs w:val="18"/>
              </w:rPr>
              <w:t>.</w:t>
            </w:r>
            <w:bookmarkEnd w:id="53"/>
            <w:bookmarkEnd w:id="54"/>
            <w:bookmarkEnd w:id="55"/>
          </w:p>
          <w:p w:rsidR="002E23F4" w:rsidRPr="00021473" w:rsidRDefault="002E23F4" w:rsidP="00C0755E">
            <w:pPr>
              <w:tabs>
                <w:tab w:val="left" w:pos="287"/>
              </w:tabs>
              <w:spacing w:after="120"/>
              <w:jc w:val="both"/>
              <w:rPr>
                <w:rFonts w:ascii="Times New Roman" w:hAnsi="Times New Roman"/>
                <w:sz w:val="2"/>
                <w:szCs w:val="18"/>
              </w:rPr>
            </w:pPr>
            <w:bookmarkStart w:id="56" w:name="OLE_LINK18"/>
          </w:p>
          <w:p w:rsidR="002E23F4" w:rsidRPr="002E23F4" w:rsidRDefault="002E23F4" w:rsidP="002E23F4">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e)</w:t>
            </w:r>
            <w:r w:rsidRPr="002E23F4">
              <w:rPr>
                <w:rFonts w:ascii="Times New Roman" w:hAnsi="Times New Roman"/>
                <w:sz w:val="18"/>
                <w:szCs w:val="18"/>
              </w:rPr>
              <w:t xml:space="preserve">: La struttura organizzativa dell’ARCEA prevede, al suo interno, un Ufficio dedicato alla gestione dei rapporti con i terzi (URCAA) che, come si vedrà in seguito, funge sia da primo punto di contatto  con l’Agenzia per utenti e soggetti interessati, che da struttura di consulenza tecnico-amministrativa per la risoluzione di una vasta casistica di problematiche. </w:t>
            </w:r>
          </w:p>
          <w:p w:rsidR="002E23F4" w:rsidRPr="002E23F4" w:rsidRDefault="002E23F4" w:rsidP="002E23F4">
            <w:pPr>
              <w:tabs>
                <w:tab w:val="left" w:pos="287"/>
              </w:tabs>
              <w:spacing w:after="120"/>
              <w:jc w:val="both"/>
              <w:rPr>
                <w:rFonts w:ascii="Times New Roman" w:hAnsi="Times New Roman"/>
                <w:sz w:val="18"/>
                <w:szCs w:val="18"/>
              </w:rPr>
            </w:pPr>
            <w:r w:rsidRPr="002E23F4">
              <w:rPr>
                <w:rFonts w:ascii="Times New Roman" w:hAnsi="Times New Roman"/>
                <w:sz w:val="18"/>
                <w:szCs w:val="18"/>
              </w:rPr>
              <w:lastRenderedPageBreak/>
              <w:t>Ciò consente una costante interazione e partecipazione dei destinatari dei servizi i quali possono contare su un supporto qualificato, presente direttamente sul territorio.</w:t>
            </w:r>
          </w:p>
          <w:p w:rsidR="002E23F4" w:rsidRPr="002E23F4" w:rsidRDefault="002E23F4" w:rsidP="002E23F4">
            <w:pPr>
              <w:tabs>
                <w:tab w:val="left" w:pos="287"/>
              </w:tabs>
              <w:spacing w:after="120"/>
              <w:jc w:val="both"/>
              <w:rPr>
                <w:rFonts w:ascii="Times New Roman" w:hAnsi="Times New Roman"/>
                <w:sz w:val="18"/>
                <w:szCs w:val="18"/>
              </w:rPr>
            </w:pPr>
            <w:r w:rsidRPr="002E23F4">
              <w:rPr>
                <w:rFonts w:ascii="Times New Roman" w:hAnsi="Times New Roman"/>
                <w:sz w:val="18"/>
                <w:szCs w:val="18"/>
              </w:rPr>
              <w:t xml:space="preserve">A ciò si aggiungano le competenze e le attività svolte dall’Ufficio “Monitoraggio e Comunicazione”, che rappresenta un centro di coordinamento dei rapporti con i soggetti esterni. </w:t>
            </w:r>
          </w:p>
          <w:p w:rsidR="002E23F4" w:rsidRDefault="002E23F4" w:rsidP="002E23F4">
            <w:pPr>
              <w:tabs>
                <w:tab w:val="left" w:pos="287"/>
              </w:tabs>
              <w:spacing w:after="120"/>
              <w:jc w:val="both"/>
              <w:rPr>
                <w:rFonts w:ascii="Times New Roman" w:hAnsi="Times New Roman"/>
                <w:sz w:val="18"/>
                <w:szCs w:val="18"/>
              </w:rPr>
            </w:pPr>
            <w:r w:rsidRPr="002E23F4">
              <w:rPr>
                <w:rFonts w:ascii="Times New Roman" w:hAnsi="Times New Roman"/>
                <w:sz w:val="18"/>
                <w:szCs w:val="18"/>
              </w:rPr>
              <w:t>Lo  sviluppo  qualitativo e quantitativo delle relazioni con i cittadini,  i  soggetti  interessati,  gli utenti e i destinatari dei servizi, pertanto, si realizza a tutti i livelli anche attraverso un’azione di formazione che l’ARCEA effettua nei confronti degli operatori degli Enti delegati che, in tal modo, concorrono allo sviluppo di forme di partecipazione e collaborazione.</w:t>
            </w:r>
            <w:bookmarkEnd w:id="56"/>
          </w:p>
          <w:p w:rsidR="004F41B8" w:rsidRPr="00021473" w:rsidRDefault="004F41B8" w:rsidP="002E23F4">
            <w:pPr>
              <w:tabs>
                <w:tab w:val="left" w:pos="287"/>
              </w:tabs>
              <w:spacing w:after="120"/>
              <w:jc w:val="both"/>
              <w:rPr>
                <w:rFonts w:ascii="Times New Roman" w:hAnsi="Times New Roman"/>
                <w:sz w:val="2"/>
                <w:szCs w:val="18"/>
              </w:rPr>
            </w:pPr>
          </w:p>
          <w:p w:rsidR="004F41B8" w:rsidRDefault="004F41B8" w:rsidP="002E23F4">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g)</w:t>
            </w:r>
            <w:r w:rsidRPr="004F41B8">
              <w:rPr>
                <w:rFonts w:ascii="Times New Roman" w:hAnsi="Times New Roman"/>
                <w:sz w:val="18"/>
                <w:szCs w:val="18"/>
              </w:rPr>
              <w:t xml:space="preserve">: </w:t>
            </w:r>
            <w:r>
              <w:rPr>
                <w:rFonts w:ascii="Times New Roman" w:hAnsi="Times New Roman"/>
                <w:sz w:val="18"/>
                <w:szCs w:val="18"/>
              </w:rPr>
              <w:t>Sono</w:t>
            </w:r>
            <w:r w:rsidRPr="004F41B8">
              <w:rPr>
                <w:rFonts w:ascii="Times New Roman" w:hAnsi="Times New Roman"/>
                <w:sz w:val="18"/>
                <w:szCs w:val="18"/>
              </w:rPr>
              <w:t xml:space="preserve"> estrinsecati </w:t>
            </w:r>
            <w:r>
              <w:rPr>
                <w:rFonts w:ascii="Times New Roman" w:hAnsi="Times New Roman"/>
                <w:sz w:val="18"/>
                <w:szCs w:val="18"/>
              </w:rPr>
              <w:t xml:space="preserve">e riportati nella colonna dedicata, </w:t>
            </w:r>
            <w:r w:rsidRPr="004F41B8">
              <w:rPr>
                <w:rFonts w:ascii="Times New Roman" w:hAnsi="Times New Roman"/>
                <w:sz w:val="18"/>
                <w:szCs w:val="18"/>
              </w:rPr>
              <w:t xml:space="preserve">gli indicatori di performance connessi </w:t>
            </w:r>
            <w:r>
              <w:rPr>
                <w:rFonts w:ascii="Times New Roman" w:hAnsi="Times New Roman"/>
                <w:sz w:val="18"/>
                <w:szCs w:val="18"/>
              </w:rPr>
              <w:t>alla</w:t>
            </w:r>
            <w:r w:rsidRPr="004F41B8">
              <w:rPr>
                <w:rFonts w:ascii="Times New Roman" w:hAnsi="Times New Roman"/>
                <w:sz w:val="18"/>
                <w:szCs w:val="18"/>
              </w:rPr>
              <w:t xml:space="preserve"> qualità  ed  alla  quantità delle prestazioni e dei servizi erogati.</w:t>
            </w:r>
          </w:p>
          <w:p w:rsidR="00BC623E" w:rsidRDefault="00BC623E" w:rsidP="002E23F4">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h)</w:t>
            </w:r>
            <w:r w:rsidRPr="00BC623E">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w:t>
            </w:r>
            <w:r>
              <w:rPr>
                <w:rFonts w:ascii="Times New Roman" w:hAnsi="Times New Roman"/>
                <w:sz w:val="18"/>
                <w:szCs w:val="18"/>
              </w:rPr>
              <w:t>origine etnica, disabilità, età, ecc,</w:t>
            </w:r>
            <w:r w:rsidRPr="00BC623E">
              <w:rPr>
                <w:rFonts w:ascii="Times New Roman" w:hAnsi="Times New Roman"/>
                <w:sz w:val="18"/>
                <w:szCs w:val="18"/>
              </w:rPr>
              <w:t>.</w:t>
            </w:r>
          </w:p>
        </w:tc>
        <w:tc>
          <w:tcPr>
            <w:tcW w:w="1454" w:type="pct"/>
          </w:tcPr>
          <w:p w:rsidR="008E7D36" w:rsidRPr="000C5BC1" w:rsidRDefault="008E7D36" w:rsidP="00312C3B">
            <w:pPr>
              <w:numPr>
                <w:ilvl w:val="0"/>
                <w:numId w:val="37"/>
              </w:numPr>
              <w:tabs>
                <w:tab w:val="left" w:pos="287"/>
              </w:tabs>
              <w:spacing w:after="120"/>
              <w:ind w:left="287" w:hanging="287"/>
              <w:jc w:val="both"/>
              <w:rPr>
                <w:rFonts w:ascii="Times New Roman" w:hAnsi="Times New Roman"/>
                <w:sz w:val="18"/>
                <w:szCs w:val="18"/>
              </w:rPr>
            </w:pPr>
            <w:r w:rsidRPr="000C5BC1">
              <w:rPr>
                <w:rFonts w:ascii="Times New Roman" w:hAnsi="Times New Roman"/>
                <w:sz w:val="18"/>
                <w:szCs w:val="18"/>
              </w:rPr>
              <w:lastRenderedPageBreak/>
              <w:t xml:space="preserve">Numero di </w:t>
            </w:r>
            <w:r w:rsidR="006A4116" w:rsidRPr="000C5BC1">
              <w:rPr>
                <w:rFonts w:ascii="Times New Roman" w:hAnsi="Times New Roman"/>
                <w:sz w:val="18"/>
                <w:szCs w:val="18"/>
              </w:rPr>
              <w:t xml:space="preserve">comunicazioni tra </w:t>
            </w:r>
            <w:r w:rsidRPr="000C5BC1">
              <w:rPr>
                <w:rFonts w:ascii="Times New Roman" w:hAnsi="Times New Roman"/>
                <w:sz w:val="18"/>
                <w:szCs w:val="18"/>
              </w:rPr>
              <w:t xml:space="preserve">l’Ufficio per le Relazioni con i CAA </w:t>
            </w:r>
            <w:r w:rsidR="006A4116" w:rsidRPr="000C5BC1">
              <w:rPr>
                <w:rFonts w:ascii="Times New Roman" w:hAnsi="Times New Roman"/>
                <w:sz w:val="18"/>
                <w:szCs w:val="18"/>
              </w:rPr>
              <w:t xml:space="preserve">e gli addetti dei CAA </w:t>
            </w:r>
            <w:r w:rsidRPr="000C5BC1">
              <w:rPr>
                <w:rFonts w:ascii="Times New Roman" w:hAnsi="Times New Roman"/>
                <w:sz w:val="18"/>
                <w:szCs w:val="18"/>
              </w:rPr>
              <w:t xml:space="preserve">&gt;= </w:t>
            </w:r>
            <w:r w:rsidR="006A4116" w:rsidRPr="000C5BC1">
              <w:rPr>
                <w:rFonts w:ascii="Times New Roman" w:hAnsi="Times New Roman"/>
                <w:sz w:val="18"/>
                <w:szCs w:val="18"/>
              </w:rPr>
              <w:t>700</w:t>
            </w:r>
            <w:r w:rsidRPr="000C5BC1">
              <w:rPr>
                <w:rFonts w:ascii="Times New Roman" w:hAnsi="Times New Roman"/>
                <w:sz w:val="18"/>
                <w:szCs w:val="18"/>
              </w:rPr>
              <w:t xml:space="preserve"> (</w:t>
            </w:r>
            <w:r w:rsidRPr="000C5BC1">
              <w:rPr>
                <w:rFonts w:ascii="Times New Roman" w:hAnsi="Times New Roman"/>
                <w:i/>
                <w:sz w:val="18"/>
                <w:szCs w:val="18"/>
              </w:rPr>
              <w:t xml:space="preserve">Riscontrabile mediante </w:t>
            </w:r>
            <w:r w:rsidR="006A4116" w:rsidRPr="000C5BC1">
              <w:rPr>
                <w:rFonts w:ascii="Times New Roman" w:hAnsi="Times New Roman"/>
                <w:i/>
                <w:sz w:val="18"/>
                <w:szCs w:val="18"/>
              </w:rPr>
              <w:t>le email di comunicazione</w:t>
            </w:r>
            <w:r w:rsidRPr="000C5BC1">
              <w:rPr>
                <w:rFonts w:ascii="Times New Roman" w:hAnsi="Times New Roman"/>
                <w:sz w:val="18"/>
                <w:szCs w:val="18"/>
              </w:rPr>
              <w:t xml:space="preserve">) </w:t>
            </w:r>
            <w:bookmarkStart w:id="57" w:name="OLE_LINK53"/>
            <w:bookmarkStart w:id="58" w:name="OLE_LINK54"/>
            <w:bookmarkStart w:id="59" w:name="OLE_LINK55"/>
            <w:bookmarkStart w:id="60" w:name="OLE_LINK56"/>
            <w:bookmarkStart w:id="61" w:name="OLE_LINK57"/>
            <w:bookmarkStart w:id="62" w:name="OLE_LINK58"/>
            <w:r w:rsidRPr="000C5BC1">
              <w:rPr>
                <w:rFonts w:ascii="Times New Roman" w:hAnsi="Times New Roman"/>
                <w:sz w:val="18"/>
                <w:szCs w:val="18"/>
              </w:rPr>
              <w:t>(</w:t>
            </w:r>
            <w:r w:rsidRPr="000C5BC1">
              <w:rPr>
                <w:rFonts w:ascii="Times New Roman" w:hAnsi="Times New Roman"/>
                <w:b/>
                <w:sz w:val="18"/>
                <w:szCs w:val="18"/>
                <w:u w:val="single"/>
              </w:rPr>
              <w:t xml:space="preserve">peso </w:t>
            </w:r>
            <w:r w:rsidR="005011D4" w:rsidRPr="000C5BC1">
              <w:rPr>
                <w:rFonts w:ascii="Times New Roman" w:hAnsi="Times New Roman"/>
                <w:b/>
                <w:sz w:val="18"/>
                <w:szCs w:val="18"/>
                <w:u w:val="single"/>
              </w:rPr>
              <w:t>3</w:t>
            </w:r>
            <w:r w:rsidRPr="000C5BC1">
              <w:rPr>
                <w:rFonts w:ascii="Times New Roman" w:hAnsi="Times New Roman"/>
                <w:b/>
                <w:sz w:val="18"/>
                <w:szCs w:val="18"/>
                <w:u w:val="single"/>
              </w:rPr>
              <w:t>0%</w:t>
            </w:r>
            <w:r w:rsidRPr="000C5BC1">
              <w:rPr>
                <w:rFonts w:ascii="Times New Roman" w:hAnsi="Times New Roman"/>
                <w:sz w:val="18"/>
                <w:szCs w:val="18"/>
              </w:rPr>
              <w:t>)</w:t>
            </w:r>
            <w:bookmarkEnd w:id="57"/>
            <w:bookmarkEnd w:id="58"/>
            <w:bookmarkEnd w:id="59"/>
            <w:bookmarkEnd w:id="60"/>
            <w:bookmarkEnd w:id="61"/>
            <w:bookmarkEnd w:id="62"/>
            <w:r w:rsidRPr="000C5BC1">
              <w:rPr>
                <w:rFonts w:ascii="Times New Roman" w:hAnsi="Times New Roman"/>
                <w:sz w:val="18"/>
                <w:szCs w:val="18"/>
              </w:rPr>
              <w:t>;</w:t>
            </w:r>
          </w:p>
          <w:p w:rsidR="00E35DAD" w:rsidRPr="000C5BC1" w:rsidRDefault="00E35DAD" w:rsidP="00312C3B">
            <w:pPr>
              <w:numPr>
                <w:ilvl w:val="0"/>
                <w:numId w:val="37"/>
              </w:numPr>
              <w:tabs>
                <w:tab w:val="left" w:pos="287"/>
              </w:tabs>
              <w:spacing w:after="120"/>
              <w:ind w:left="287" w:hanging="287"/>
              <w:jc w:val="both"/>
              <w:rPr>
                <w:rFonts w:ascii="Times New Roman" w:hAnsi="Times New Roman"/>
                <w:sz w:val="18"/>
                <w:szCs w:val="18"/>
              </w:rPr>
            </w:pPr>
            <w:r w:rsidRPr="000C5BC1">
              <w:rPr>
                <w:rFonts w:ascii="Times New Roman" w:hAnsi="Times New Roman"/>
                <w:sz w:val="18"/>
                <w:szCs w:val="18"/>
              </w:rPr>
              <w:t>Numero di check-list di aggiornamento normativo inviate agli Uffici</w:t>
            </w:r>
            <w:r w:rsidR="00BD01C0" w:rsidRPr="000C5BC1">
              <w:rPr>
                <w:rFonts w:ascii="Times New Roman" w:hAnsi="Times New Roman"/>
                <w:sz w:val="18"/>
                <w:szCs w:val="18"/>
              </w:rPr>
              <w:t xml:space="preserve"> dell’ARCEA ed agli Enti Delegati</w:t>
            </w:r>
            <w:r w:rsidRPr="000C5BC1">
              <w:rPr>
                <w:rFonts w:ascii="Times New Roman" w:hAnsi="Times New Roman"/>
                <w:sz w:val="18"/>
                <w:szCs w:val="18"/>
              </w:rPr>
              <w:t xml:space="preserve"> (&gt;=</w:t>
            </w:r>
            <w:r w:rsidR="00A16B7F" w:rsidRPr="000C5BC1">
              <w:rPr>
                <w:rFonts w:ascii="Times New Roman" w:hAnsi="Times New Roman"/>
                <w:sz w:val="18"/>
                <w:szCs w:val="18"/>
              </w:rPr>
              <w:t>24</w:t>
            </w:r>
            <w:r w:rsidRPr="000C5BC1">
              <w:rPr>
                <w:rFonts w:ascii="Times New Roman" w:hAnsi="Times New Roman"/>
                <w:sz w:val="18"/>
                <w:szCs w:val="18"/>
              </w:rPr>
              <w:t>) (</w:t>
            </w:r>
            <w:r w:rsidRPr="000C5BC1">
              <w:rPr>
                <w:rFonts w:ascii="Times New Roman" w:hAnsi="Times New Roman"/>
                <w:i/>
                <w:sz w:val="18"/>
                <w:szCs w:val="18"/>
              </w:rPr>
              <w:t>Riscontrabili dalle check-list predisposte dall’Ufficio Monitoraggio e Comunicazione</w:t>
            </w:r>
            <w:r w:rsidRPr="000C5BC1">
              <w:rPr>
                <w:rFonts w:ascii="Times New Roman" w:hAnsi="Times New Roman"/>
                <w:sz w:val="18"/>
                <w:szCs w:val="18"/>
              </w:rPr>
              <w:t>)</w:t>
            </w:r>
            <w:r w:rsidR="008E7D36" w:rsidRPr="000C5BC1">
              <w:rPr>
                <w:rFonts w:ascii="Times New Roman" w:hAnsi="Times New Roman"/>
                <w:sz w:val="18"/>
                <w:szCs w:val="18"/>
              </w:rPr>
              <w:t xml:space="preserve"> (</w:t>
            </w:r>
            <w:r w:rsidR="008E7D36" w:rsidRPr="000C5BC1">
              <w:rPr>
                <w:rFonts w:ascii="Times New Roman" w:hAnsi="Times New Roman"/>
                <w:b/>
                <w:sz w:val="18"/>
                <w:szCs w:val="18"/>
                <w:u w:val="single"/>
              </w:rPr>
              <w:t>peso 30%</w:t>
            </w:r>
            <w:r w:rsidR="008E7D36" w:rsidRPr="000C5BC1">
              <w:rPr>
                <w:rFonts w:ascii="Times New Roman" w:hAnsi="Times New Roman"/>
                <w:sz w:val="18"/>
                <w:szCs w:val="18"/>
              </w:rPr>
              <w:t>)</w:t>
            </w:r>
            <w:r w:rsidRPr="000C5BC1">
              <w:rPr>
                <w:rFonts w:ascii="Times New Roman" w:hAnsi="Times New Roman"/>
                <w:sz w:val="18"/>
                <w:szCs w:val="18"/>
              </w:rPr>
              <w:t>;</w:t>
            </w:r>
          </w:p>
          <w:p w:rsidR="00E35DAD" w:rsidRPr="000C5BC1" w:rsidRDefault="00E35DAD" w:rsidP="00312C3B">
            <w:pPr>
              <w:numPr>
                <w:ilvl w:val="0"/>
                <w:numId w:val="37"/>
              </w:numPr>
              <w:tabs>
                <w:tab w:val="left" w:pos="287"/>
              </w:tabs>
              <w:spacing w:after="120"/>
              <w:ind w:left="287" w:hanging="287"/>
              <w:jc w:val="both"/>
              <w:rPr>
                <w:rFonts w:ascii="Times New Roman" w:hAnsi="Times New Roman"/>
                <w:sz w:val="18"/>
                <w:szCs w:val="18"/>
              </w:rPr>
            </w:pPr>
            <w:r w:rsidRPr="000C5BC1">
              <w:rPr>
                <w:rFonts w:ascii="Times New Roman" w:hAnsi="Times New Roman"/>
                <w:sz w:val="18"/>
                <w:szCs w:val="18"/>
              </w:rPr>
              <w:t>Numero di nuovi elementi inseriti sul sito internet dell’Agenzia &gt;= 15 (</w:t>
            </w:r>
            <w:r w:rsidRPr="000C5BC1">
              <w:rPr>
                <w:rFonts w:ascii="Times New Roman" w:hAnsi="Times New Roman"/>
                <w:i/>
                <w:sz w:val="18"/>
                <w:szCs w:val="18"/>
              </w:rPr>
              <w:t xml:space="preserve">Riscontrabili sul sito internet dell’Agenzia attraverso gli elementi oggettivi che </w:t>
            </w:r>
            <w:r w:rsidRPr="000C5BC1">
              <w:rPr>
                <w:rFonts w:ascii="Times New Roman" w:hAnsi="Times New Roman"/>
                <w:i/>
                <w:sz w:val="18"/>
                <w:szCs w:val="18"/>
              </w:rPr>
              <w:lastRenderedPageBreak/>
              <w:t>identificano la pubblicazione: ad. es. data, titolo e contenuto</w:t>
            </w:r>
            <w:r w:rsidRPr="000C5BC1">
              <w:rPr>
                <w:rFonts w:ascii="Times New Roman" w:hAnsi="Times New Roman"/>
                <w:sz w:val="18"/>
                <w:szCs w:val="18"/>
              </w:rPr>
              <w:t>)</w:t>
            </w:r>
            <w:r w:rsidR="008E7D36" w:rsidRPr="000C5BC1">
              <w:rPr>
                <w:rFonts w:ascii="Times New Roman" w:hAnsi="Times New Roman"/>
                <w:sz w:val="18"/>
                <w:szCs w:val="18"/>
              </w:rPr>
              <w:t xml:space="preserve"> (</w:t>
            </w:r>
            <w:r w:rsidR="008E7D36" w:rsidRPr="000C5BC1">
              <w:rPr>
                <w:rFonts w:ascii="Times New Roman" w:hAnsi="Times New Roman"/>
                <w:b/>
                <w:sz w:val="18"/>
                <w:szCs w:val="18"/>
                <w:u w:val="single"/>
              </w:rPr>
              <w:t>peso 20%</w:t>
            </w:r>
            <w:r w:rsidR="008E7D36" w:rsidRPr="000C5BC1">
              <w:rPr>
                <w:rFonts w:ascii="Times New Roman" w:hAnsi="Times New Roman"/>
                <w:sz w:val="18"/>
                <w:szCs w:val="18"/>
              </w:rPr>
              <w:t>)</w:t>
            </w:r>
            <w:r w:rsidRPr="000C5BC1">
              <w:rPr>
                <w:rFonts w:ascii="Times New Roman" w:hAnsi="Times New Roman"/>
                <w:sz w:val="18"/>
                <w:szCs w:val="18"/>
              </w:rPr>
              <w:t>;</w:t>
            </w:r>
          </w:p>
          <w:p w:rsidR="00E35DAD" w:rsidRPr="000C5BC1" w:rsidRDefault="005011D4" w:rsidP="0008732C">
            <w:pPr>
              <w:numPr>
                <w:ilvl w:val="0"/>
                <w:numId w:val="37"/>
              </w:numPr>
              <w:tabs>
                <w:tab w:val="left" w:pos="287"/>
              </w:tabs>
              <w:spacing w:after="120"/>
              <w:ind w:left="287" w:hanging="287"/>
              <w:jc w:val="both"/>
              <w:rPr>
                <w:rFonts w:ascii="Times New Roman" w:hAnsi="Times New Roman"/>
                <w:color w:val="000000"/>
                <w:sz w:val="18"/>
                <w:szCs w:val="18"/>
              </w:rPr>
            </w:pPr>
            <w:r w:rsidRPr="000C5BC1">
              <w:rPr>
                <w:rFonts w:ascii="Times New Roman" w:hAnsi="Times New Roman"/>
                <w:color w:val="000000"/>
                <w:sz w:val="18"/>
                <w:szCs w:val="18"/>
              </w:rPr>
              <w:t>Percentuale</w:t>
            </w:r>
            <w:r w:rsidR="006167FD" w:rsidRPr="000C5BC1">
              <w:rPr>
                <w:rFonts w:ascii="Times New Roman" w:hAnsi="Times New Roman"/>
                <w:color w:val="000000"/>
                <w:sz w:val="18"/>
                <w:szCs w:val="18"/>
              </w:rPr>
              <w:t xml:space="preserve"> di </w:t>
            </w:r>
            <w:r w:rsidR="00754EE2">
              <w:rPr>
                <w:rFonts w:ascii="Times New Roman" w:hAnsi="Times New Roman"/>
                <w:color w:val="000000"/>
                <w:sz w:val="18"/>
                <w:szCs w:val="18"/>
              </w:rPr>
              <w:t xml:space="preserve">ulteriori </w:t>
            </w:r>
            <w:r w:rsidR="006167FD" w:rsidRPr="000C5BC1">
              <w:rPr>
                <w:rFonts w:ascii="Times New Roman" w:hAnsi="Times New Roman"/>
                <w:color w:val="000000"/>
                <w:sz w:val="18"/>
                <w:szCs w:val="18"/>
              </w:rPr>
              <w:t>Misure</w:t>
            </w:r>
            <w:r w:rsidRPr="000C5BC1">
              <w:rPr>
                <w:rFonts w:ascii="Times New Roman" w:hAnsi="Times New Roman"/>
                <w:color w:val="000000"/>
                <w:sz w:val="18"/>
                <w:szCs w:val="18"/>
              </w:rPr>
              <w:t xml:space="preserve"> </w:t>
            </w:r>
            <w:r w:rsidR="006167FD" w:rsidRPr="000C5BC1">
              <w:rPr>
                <w:rFonts w:ascii="Times New Roman" w:hAnsi="Times New Roman"/>
                <w:color w:val="000000"/>
                <w:sz w:val="18"/>
                <w:szCs w:val="18"/>
              </w:rPr>
              <w:t xml:space="preserve"> Di Prevenzione </w:t>
            </w:r>
            <w:r w:rsidRPr="000C5BC1">
              <w:rPr>
                <w:rFonts w:ascii="Times New Roman" w:hAnsi="Times New Roman"/>
                <w:color w:val="000000"/>
                <w:sz w:val="18"/>
                <w:szCs w:val="18"/>
              </w:rPr>
              <w:t>d</w:t>
            </w:r>
            <w:r w:rsidR="006167FD" w:rsidRPr="000C5BC1">
              <w:rPr>
                <w:rFonts w:ascii="Times New Roman" w:hAnsi="Times New Roman"/>
                <w:color w:val="000000"/>
                <w:sz w:val="18"/>
                <w:szCs w:val="18"/>
              </w:rPr>
              <w:t xml:space="preserve">ella Corruzione </w:t>
            </w:r>
            <w:r w:rsidR="00754EE2">
              <w:rPr>
                <w:rFonts w:ascii="Times New Roman" w:hAnsi="Times New Roman"/>
                <w:color w:val="000000"/>
                <w:sz w:val="18"/>
                <w:szCs w:val="18"/>
              </w:rPr>
              <w:t xml:space="preserve">attuate </w:t>
            </w:r>
            <w:r w:rsidRPr="000C5BC1">
              <w:rPr>
                <w:rFonts w:ascii="Times New Roman" w:hAnsi="Times New Roman"/>
                <w:color w:val="000000"/>
                <w:sz w:val="18"/>
                <w:szCs w:val="18"/>
              </w:rPr>
              <w:t xml:space="preserve">rispetto a </w:t>
            </w:r>
            <w:r w:rsidR="0008732C">
              <w:rPr>
                <w:rFonts w:ascii="Times New Roman" w:hAnsi="Times New Roman"/>
                <w:color w:val="000000"/>
                <w:sz w:val="18"/>
                <w:szCs w:val="18"/>
              </w:rPr>
              <w:t>quanto previsto</w:t>
            </w:r>
            <w:r w:rsidRPr="000C5BC1">
              <w:rPr>
                <w:rFonts w:ascii="Times New Roman" w:hAnsi="Times New Roman"/>
                <w:color w:val="000000"/>
                <w:sz w:val="18"/>
                <w:szCs w:val="18"/>
              </w:rPr>
              <w:t xml:space="preserve"> nel Piano Anticorruzione</w:t>
            </w:r>
            <w:r w:rsidR="006167FD" w:rsidRPr="000C5BC1">
              <w:rPr>
                <w:rFonts w:ascii="Times New Roman" w:hAnsi="Times New Roman"/>
                <w:color w:val="000000"/>
                <w:sz w:val="18"/>
                <w:szCs w:val="18"/>
              </w:rPr>
              <w:t xml:space="preserve"> </w:t>
            </w:r>
            <w:r w:rsidRPr="000C5BC1">
              <w:rPr>
                <w:rFonts w:ascii="Times New Roman" w:hAnsi="Times New Roman"/>
                <w:color w:val="000000"/>
                <w:sz w:val="18"/>
                <w:szCs w:val="18"/>
              </w:rPr>
              <w:t>&gt;</w:t>
            </w:r>
            <w:r w:rsidR="006167FD" w:rsidRPr="000C5BC1">
              <w:rPr>
                <w:rFonts w:ascii="Times New Roman" w:hAnsi="Times New Roman"/>
                <w:color w:val="000000"/>
                <w:sz w:val="18"/>
                <w:szCs w:val="18"/>
              </w:rPr>
              <w:t xml:space="preserve">= </w:t>
            </w:r>
            <w:r w:rsidRPr="000C5BC1">
              <w:rPr>
                <w:rFonts w:ascii="Times New Roman" w:hAnsi="Times New Roman"/>
                <w:color w:val="000000"/>
                <w:sz w:val="18"/>
                <w:szCs w:val="18"/>
              </w:rPr>
              <w:t>8</w:t>
            </w:r>
            <w:r w:rsidR="006167FD" w:rsidRPr="000C5BC1">
              <w:rPr>
                <w:rFonts w:ascii="Times New Roman" w:hAnsi="Times New Roman"/>
                <w:color w:val="000000"/>
                <w:sz w:val="18"/>
                <w:szCs w:val="18"/>
              </w:rPr>
              <w:t xml:space="preserve">0% (Riscontrabile </w:t>
            </w:r>
            <w:r w:rsidRPr="000C5BC1">
              <w:rPr>
                <w:rFonts w:ascii="Times New Roman" w:hAnsi="Times New Roman"/>
                <w:color w:val="000000"/>
                <w:sz w:val="18"/>
                <w:szCs w:val="18"/>
              </w:rPr>
              <w:t>d</w:t>
            </w:r>
            <w:r w:rsidR="006167FD" w:rsidRPr="000C5BC1">
              <w:rPr>
                <w:rFonts w:ascii="Times New Roman" w:hAnsi="Times New Roman"/>
                <w:color w:val="000000"/>
                <w:sz w:val="18"/>
                <w:szCs w:val="18"/>
              </w:rPr>
              <w:t xml:space="preserve">alle </w:t>
            </w:r>
            <w:r w:rsidRPr="000C5BC1">
              <w:rPr>
                <w:rFonts w:ascii="Times New Roman" w:hAnsi="Times New Roman"/>
                <w:color w:val="000000"/>
                <w:sz w:val="18"/>
                <w:szCs w:val="18"/>
              </w:rPr>
              <w:t>a</w:t>
            </w:r>
            <w:r w:rsidR="006167FD" w:rsidRPr="000C5BC1">
              <w:rPr>
                <w:rFonts w:ascii="Times New Roman" w:hAnsi="Times New Roman"/>
                <w:color w:val="000000"/>
                <w:sz w:val="18"/>
                <w:szCs w:val="18"/>
              </w:rPr>
              <w:t>ttività di monitoraggio del Piano Anticorruzione)</w:t>
            </w:r>
            <w:r w:rsidRPr="000C5BC1">
              <w:rPr>
                <w:rFonts w:ascii="Times New Roman" w:hAnsi="Times New Roman"/>
                <w:color w:val="000000"/>
                <w:sz w:val="18"/>
                <w:szCs w:val="18"/>
              </w:rPr>
              <w:t xml:space="preserve"> </w:t>
            </w:r>
            <w:r w:rsidRPr="000C5BC1">
              <w:rPr>
                <w:rFonts w:ascii="Times New Roman" w:hAnsi="Times New Roman"/>
                <w:sz w:val="18"/>
                <w:szCs w:val="18"/>
              </w:rPr>
              <w:t>(</w:t>
            </w:r>
            <w:r w:rsidRPr="000C5BC1">
              <w:rPr>
                <w:rFonts w:ascii="Times New Roman" w:hAnsi="Times New Roman"/>
                <w:b/>
                <w:sz w:val="18"/>
                <w:szCs w:val="18"/>
                <w:u w:val="single"/>
              </w:rPr>
              <w:t>peso 20%</w:t>
            </w:r>
            <w:r w:rsidRPr="000C5BC1">
              <w:rPr>
                <w:rFonts w:ascii="Times New Roman" w:hAnsi="Times New Roman"/>
                <w:sz w:val="18"/>
                <w:szCs w:val="18"/>
              </w:rPr>
              <w:t>);</w:t>
            </w:r>
            <w:r w:rsidR="006167FD" w:rsidRPr="000C5BC1">
              <w:rPr>
                <w:rFonts w:ascii="Times New Roman" w:hAnsi="Times New Roman"/>
                <w:color w:val="000000"/>
                <w:sz w:val="18"/>
                <w:szCs w:val="18"/>
              </w:rPr>
              <w:t xml:space="preserve"> </w:t>
            </w:r>
          </w:p>
        </w:tc>
      </w:tr>
      <w:tr w:rsidR="004056F5" w:rsidRPr="00041A78" w:rsidTr="00E23619">
        <w:trPr>
          <w:trHeight w:val="5648"/>
        </w:trPr>
        <w:tc>
          <w:tcPr>
            <w:tcW w:w="734" w:type="pct"/>
            <w:vMerge/>
          </w:tcPr>
          <w:p w:rsidR="00E35DAD" w:rsidRPr="00041A78" w:rsidRDefault="00E35DAD" w:rsidP="005C7ECC">
            <w:pPr>
              <w:jc w:val="center"/>
              <w:rPr>
                <w:rFonts w:ascii="Times New Roman" w:hAnsi="Times New Roman"/>
                <w:b/>
                <w:sz w:val="18"/>
                <w:szCs w:val="18"/>
              </w:rPr>
            </w:pPr>
          </w:p>
        </w:tc>
        <w:tc>
          <w:tcPr>
            <w:tcW w:w="754" w:type="pct"/>
            <w:vAlign w:val="center"/>
          </w:tcPr>
          <w:p w:rsidR="00E35DAD" w:rsidRDefault="00E35DAD" w:rsidP="00DA0C49">
            <w:pPr>
              <w:jc w:val="center"/>
              <w:rPr>
                <w:rFonts w:ascii="Times New Roman" w:hAnsi="Times New Roman"/>
                <w:sz w:val="18"/>
                <w:szCs w:val="18"/>
              </w:rPr>
            </w:pPr>
            <w:r>
              <w:rPr>
                <w:rFonts w:ascii="Times New Roman" w:hAnsi="Times New Roman"/>
                <w:sz w:val="18"/>
                <w:szCs w:val="18"/>
              </w:rPr>
              <w:t>1.6</w:t>
            </w:r>
          </w:p>
          <w:p w:rsidR="00E35DAD" w:rsidRDefault="00E35DAD" w:rsidP="00DA0C49">
            <w:pPr>
              <w:jc w:val="center"/>
              <w:rPr>
                <w:rFonts w:ascii="Times New Roman" w:hAnsi="Times New Roman"/>
                <w:sz w:val="18"/>
                <w:szCs w:val="18"/>
              </w:rPr>
            </w:pPr>
            <w:r>
              <w:rPr>
                <w:rFonts w:ascii="Times New Roman" w:hAnsi="Times New Roman"/>
                <w:sz w:val="18"/>
                <w:szCs w:val="18"/>
              </w:rPr>
              <w:t>Garantire un’adeguata attività di monitoraggio anche in rapporto alla trasparenza ed all’integrità</w:t>
            </w:r>
          </w:p>
          <w:p w:rsidR="00E35DAD" w:rsidRPr="00041A78" w:rsidRDefault="00E35DAD" w:rsidP="00495E98">
            <w:pPr>
              <w:jc w:val="center"/>
              <w:rPr>
                <w:rFonts w:ascii="Times New Roman" w:hAnsi="Times New Roman"/>
                <w:sz w:val="18"/>
                <w:szCs w:val="18"/>
              </w:rPr>
            </w:pPr>
            <w:r>
              <w:rPr>
                <w:rFonts w:ascii="Times New Roman" w:hAnsi="Times New Roman"/>
                <w:sz w:val="18"/>
                <w:szCs w:val="18"/>
              </w:rPr>
              <w:t>(peso: 15%)</w:t>
            </w:r>
          </w:p>
        </w:tc>
        <w:tc>
          <w:tcPr>
            <w:tcW w:w="769" w:type="pct"/>
          </w:tcPr>
          <w:p w:rsidR="001854A1" w:rsidRDefault="001854A1" w:rsidP="00242F8F">
            <w:pPr>
              <w:spacing w:after="120"/>
              <w:jc w:val="center"/>
              <w:rPr>
                <w:rFonts w:ascii="Times New Roman" w:hAnsi="Times New Roman"/>
                <w:sz w:val="18"/>
                <w:szCs w:val="18"/>
              </w:rPr>
            </w:pPr>
          </w:p>
          <w:p w:rsidR="001854A1" w:rsidRDefault="001854A1" w:rsidP="00242F8F">
            <w:pPr>
              <w:spacing w:after="120"/>
              <w:jc w:val="center"/>
              <w:rPr>
                <w:rFonts w:ascii="Times New Roman" w:hAnsi="Times New Roman"/>
                <w:sz w:val="18"/>
                <w:szCs w:val="18"/>
              </w:rPr>
            </w:pPr>
          </w:p>
          <w:p w:rsidR="001854A1" w:rsidRDefault="001854A1" w:rsidP="00242F8F">
            <w:pPr>
              <w:spacing w:after="120"/>
              <w:jc w:val="center"/>
              <w:rPr>
                <w:rFonts w:ascii="Times New Roman" w:hAnsi="Times New Roman"/>
                <w:sz w:val="18"/>
                <w:szCs w:val="18"/>
              </w:rPr>
            </w:pPr>
          </w:p>
          <w:p w:rsidR="001854A1" w:rsidRDefault="001854A1" w:rsidP="00242F8F">
            <w:pPr>
              <w:spacing w:after="120"/>
              <w:jc w:val="center"/>
              <w:rPr>
                <w:rFonts w:ascii="Times New Roman" w:hAnsi="Times New Roman"/>
                <w:sz w:val="18"/>
                <w:szCs w:val="18"/>
              </w:rPr>
            </w:pPr>
          </w:p>
          <w:p w:rsidR="001854A1" w:rsidRDefault="001854A1" w:rsidP="00242F8F">
            <w:pPr>
              <w:spacing w:after="120"/>
              <w:jc w:val="center"/>
              <w:rPr>
                <w:rFonts w:ascii="Times New Roman" w:hAnsi="Times New Roman"/>
                <w:sz w:val="18"/>
                <w:szCs w:val="18"/>
              </w:rPr>
            </w:pP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 xml:space="preserve">Direzione </w:t>
            </w: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Ufficio Monitoraggio e Comunicazione</w:t>
            </w: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Sistema Informativo</w:t>
            </w:r>
          </w:p>
          <w:p w:rsidR="004779D0" w:rsidRDefault="004779D0" w:rsidP="004779D0">
            <w:pPr>
              <w:spacing w:after="0"/>
              <w:jc w:val="center"/>
              <w:rPr>
                <w:rFonts w:ascii="Times New Roman" w:hAnsi="Times New Roman"/>
                <w:sz w:val="18"/>
                <w:szCs w:val="18"/>
              </w:rPr>
            </w:pPr>
            <w:r>
              <w:rPr>
                <w:rFonts w:ascii="Times New Roman" w:hAnsi="Times New Roman"/>
                <w:sz w:val="18"/>
                <w:szCs w:val="18"/>
              </w:rPr>
              <w:t>Servizio</w:t>
            </w:r>
          </w:p>
          <w:p w:rsidR="00E35DAD" w:rsidRDefault="00E35DAD" w:rsidP="004779D0">
            <w:pPr>
              <w:spacing w:after="0"/>
              <w:jc w:val="center"/>
              <w:rPr>
                <w:rFonts w:ascii="Times New Roman" w:hAnsi="Times New Roman"/>
                <w:sz w:val="18"/>
                <w:szCs w:val="18"/>
              </w:rPr>
            </w:pPr>
            <w:r>
              <w:rPr>
                <w:rFonts w:ascii="Times New Roman" w:hAnsi="Times New Roman"/>
                <w:sz w:val="18"/>
                <w:szCs w:val="18"/>
              </w:rPr>
              <w:t>Controllo Interno</w:t>
            </w:r>
          </w:p>
          <w:p w:rsidR="000758DE" w:rsidRDefault="000758DE" w:rsidP="004779D0">
            <w:pPr>
              <w:spacing w:after="0"/>
              <w:jc w:val="center"/>
              <w:rPr>
                <w:rFonts w:ascii="Times New Roman" w:hAnsi="Times New Roman"/>
                <w:sz w:val="18"/>
                <w:szCs w:val="18"/>
              </w:rPr>
            </w:pPr>
          </w:p>
          <w:p w:rsidR="000758DE" w:rsidRDefault="000758DE" w:rsidP="004779D0">
            <w:pPr>
              <w:spacing w:after="0"/>
              <w:jc w:val="center"/>
              <w:rPr>
                <w:rFonts w:ascii="Times New Roman" w:hAnsi="Times New Roman"/>
                <w:sz w:val="18"/>
                <w:szCs w:val="18"/>
              </w:rPr>
            </w:pPr>
          </w:p>
          <w:p w:rsidR="000758DE" w:rsidRDefault="000758DE" w:rsidP="004779D0">
            <w:pPr>
              <w:spacing w:after="0"/>
              <w:jc w:val="center"/>
              <w:rPr>
                <w:rFonts w:ascii="Times New Roman" w:hAnsi="Times New Roman"/>
                <w:sz w:val="18"/>
                <w:szCs w:val="18"/>
              </w:rPr>
            </w:pPr>
          </w:p>
        </w:tc>
        <w:tc>
          <w:tcPr>
            <w:tcW w:w="1289" w:type="pct"/>
          </w:tcPr>
          <w:p w:rsidR="00E35DAD" w:rsidRDefault="00C0755E" w:rsidP="00C0755E">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Lettere a) e c)</w:t>
            </w:r>
            <w:r w:rsidRPr="00C0755E">
              <w:rPr>
                <w:rFonts w:ascii="Times New Roman" w:hAnsi="Times New Roman"/>
                <w:sz w:val="18"/>
                <w:szCs w:val="18"/>
              </w:rPr>
              <w:t>: attuazione delle politiche attivate sulla soddisfazione finale dei bisogni della collettività e la rilevazione del grado di soddisfazione</w:t>
            </w:r>
            <w:r>
              <w:rPr>
                <w:rFonts w:ascii="Times New Roman" w:hAnsi="Times New Roman"/>
                <w:sz w:val="18"/>
                <w:szCs w:val="18"/>
              </w:rPr>
              <w:t>.</w:t>
            </w:r>
          </w:p>
          <w:p w:rsidR="004F41B8" w:rsidRDefault="004F41B8" w:rsidP="00C0755E">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g)</w:t>
            </w:r>
            <w:r w:rsidRPr="004F41B8">
              <w:rPr>
                <w:rFonts w:ascii="Times New Roman" w:hAnsi="Times New Roman"/>
                <w:sz w:val="18"/>
                <w:szCs w:val="18"/>
              </w:rPr>
              <w:t xml:space="preserve">: </w:t>
            </w:r>
            <w:r>
              <w:rPr>
                <w:rFonts w:ascii="Times New Roman" w:hAnsi="Times New Roman"/>
                <w:sz w:val="18"/>
                <w:szCs w:val="18"/>
              </w:rPr>
              <w:t>Sono</w:t>
            </w:r>
            <w:r w:rsidRPr="004F41B8">
              <w:rPr>
                <w:rFonts w:ascii="Times New Roman" w:hAnsi="Times New Roman"/>
                <w:sz w:val="18"/>
                <w:szCs w:val="18"/>
              </w:rPr>
              <w:t xml:space="preserve"> estrinsecati </w:t>
            </w:r>
            <w:r>
              <w:rPr>
                <w:rFonts w:ascii="Times New Roman" w:hAnsi="Times New Roman"/>
                <w:sz w:val="18"/>
                <w:szCs w:val="18"/>
              </w:rPr>
              <w:t xml:space="preserve">e riportati nella colonna dedicata, </w:t>
            </w:r>
            <w:r w:rsidRPr="004F41B8">
              <w:rPr>
                <w:rFonts w:ascii="Times New Roman" w:hAnsi="Times New Roman"/>
                <w:sz w:val="18"/>
                <w:szCs w:val="18"/>
              </w:rPr>
              <w:t xml:space="preserve">gli indicatori di performance connessi </w:t>
            </w:r>
            <w:r>
              <w:rPr>
                <w:rFonts w:ascii="Times New Roman" w:hAnsi="Times New Roman"/>
                <w:sz w:val="18"/>
                <w:szCs w:val="18"/>
              </w:rPr>
              <w:t>alla</w:t>
            </w:r>
            <w:r w:rsidRPr="004F41B8">
              <w:rPr>
                <w:rFonts w:ascii="Times New Roman" w:hAnsi="Times New Roman"/>
                <w:sz w:val="18"/>
                <w:szCs w:val="18"/>
              </w:rPr>
              <w:t xml:space="preserve"> qualità  ed  alla  quantità delle prestazioni e dei servizi erogati.</w:t>
            </w:r>
          </w:p>
          <w:p w:rsidR="00BC623E" w:rsidRDefault="00BC623E" w:rsidP="00C0755E">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h)</w:t>
            </w:r>
            <w:r w:rsidRPr="00BC623E">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w:t>
            </w:r>
            <w:r>
              <w:rPr>
                <w:rFonts w:ascii="Times New Roman" w:hAnsi="Times New Roman"/>
                <w:sz w:val="18"/>
                <w:szCs w:val="18"/>
              </w:rPr>
              <w:t>origine etnica, disabilità, età, ecc,</w:t>
            </w:r>
            <w:r w:rsidRPr="00BC623E">
              <w:rPr>
                <w:rFonts w:ascii="Times New Roman" w:hAnsi="Times New Roman"/>
                <w:sz w:val="18"/>
                <w:szCs w:val="18"/>
              </w:rPr>
              <w:t>.</w:t>
            </w:r>
          </w:p>
        </w:tc>
        <w:tc>
          <w:tcPr>
            <w:tcW w:w="1454" w:type="pct"/>
          </w:tcPr>
          <w:p w:rsidR="004937E9" w:rsidRPr="0033383B" w:rsidRDefault="00E35DAD" w:rsidP="00312C3B">
            <w:pPr>
              <w:numPr>
                <w:ilvl w:val="0"/>
                <w:numId w:val="37"/>
              </w:numPr>
              <w:tabs>
                <w:tab w:val="left" w:pos="287"/>
              </w:tabs>
              <w:spacing w:after="120"/>
              <w:ind w:left="287" w:hanging="287"/>
              <w:jc w:val="both"/>
              <w:rPr>
                <w:rFonts w:ascii="Times New Roman" w:hAnsi="Times New Roman"/>
                <w:sz w:val="18"/>
                <w:szCs w:val="18"/>
              </w:rPr>
            </w:pPr>
            <w:r w:rsidRPr="0033383B">
              <w:rPr>
                <w:rFonts w:ascii="Times New Roman" w:hAnsi="Times New Roman"/>
                <w:sz w:val="18"/>
                <w:szCs w:val="18"/>
              </w:rPr>
              <w:t>Numero</w:t>
            </w:r>
            <w:r w:rsidR="002C2020" w:rsidRPr="0033383B">
              <w:rPr>
                <w:rFonts w:ascii="Times New Roman" w:hAnsi="Times New Roman"/>
                <w:sz w:val="18"/>
                <w:szCs w:val="18"/>
              </w:rPr>
              <w:t xml:space="preserve"> condivisione dei dati relativi all</w:t>
            </w:r>
            <w:r w:rsidRPr="0033383B">
              <w:rPr>
                <w:rFonts w:ascii="Times New Roman" w:hAnsi="Times New Roman"/>
                <w:sz w:val="18"/>
                <w:szCs w:val="18"/>
              </w:rPr>
              <w:t>’attività di monitoraggio &gt;=</w:t>
            </w:r>
            <w:r w:rsidR="004937E9" w:rsidRPr="0033383B">
              <w:rPr>
                <w:rFonts w:ascii="Times New Roman" w:hAnsi="Times New Roman"/>
                <w:sz w:val="18"/>
                <w:szCs w:val="18"/>
              </w:rPr>
              <w:t>4</w:t>
            </w:r>
            <w:r w:rsidRPr="0033383B">
              <w:rPr>
                <w:rFonts w:ascii="Times New Roman" w:hAnsi="Times New Roman"/>
                <w:sz w:val="18"/>
                <w:szCs w:val="18"/>
              </w:rPr>
              <w:t xml:space="preserve"> (</w:t>
            </w:r>
            <w:r w:rsidR="002C2020" w:rsidRPr="0033383B">
              <w:rPr>
                <w:rFonts w:ascii="Times New Roman" w:hAnsi="Times New Roman"/>
                <w:i/>
                <w:sz w:val="18"/>
                <w:szCs w:val="18"/>
              </w:rPr>
              <w:t xml:space="preserve">Riscontrabili </w:t>
            </w:r>
            <w:r w:rsidR="004937E9" w:rsidRPr="0033383B">
              <w:rPr>
                <w:rFonts w:ascii="Times New Roman" w:hAnsi="Times New Roman"/>
                <w:i/>
                <w:sz w:val="18"/>
                <w:szCs w:val="18"/>
              </w:rPr>
              <w:t xml:space="preserve"> </w:t>
            </w:r>
            <w:r w:rsidR="00FC3ACC" w:rsidRPr="0033383B">
              <w:rPr>
                <w:rFonts w:ascii="Times New Roman" w:hAnsi="Times New Roman"/>
                <w:i/>
                <w:sz w:val="18"/>
                <w:szCs w:val="18"/>
              </w:rPr>
              <w:t>dai verbali delle riunioni  effettuate e/o dalle</w:t>
            </w:r>
            <w:r w:rsidR="00A64ADB" w:rsidRPr="0033383B">
              <w:rPr>
                <w:rFonts w:ascii="Times New Roman" w:hAnsi="Times New Roman"/>
                <w:i/>
                <w:sz w:val="18"/>
                <w:szCs w:val="18"/>
              </w:rPr>
              <w:t xml:space="preserve"> </w:t>
            </w:r>
            <w:r w:rsidR="00FB6E7F" w:rsidRPr="0033383B">
              <w:rPr>
                <w:rFonts w:ascii="Times New Roman" w:hAnsi="Times New Roman"/>
                <w:i/>
                <w:sz w:val="18"/>
                <w:szCs w:val="18"/>
              </w:rPr>
              <w:t>-mail inviate dall’Ufficio Moni</w:t>
            </w:r>
            <w:r w:rsidR="005011D4" w:rsidRPr="0033383B">
              <w:rPr>
                <w:rFonts w:ascii="Times New Roman" w:hAnsi="Times New Roman"/>
                <w:i/>
                <w:sz w:val="18"/>
                <w:szCs w:val="18"/>
              </w:rPr>
              <w:t>t</w:t>
            </w:r>
            <w:r w:rsidR="002C2020" w:rsidRPr="0033383B">
              <w:rPr>
                <w:rFonts w:ascii="Times New Roman" w:hAnsi="Times New Roman"/>
                <w:i/>
                <w:sz w:val="18"/>
                <w:szCs w:val="18"/>
              </w:rPr>
              <w:t>oraggio e Comunicazione</w:t>
            </w:r>
            <w:r w:rsidRPr="0033383B">
              <w:rPr>
                <w:rFonts w:ascii="Times New Roman" w:hAnsi="Times New Roman"/>
                <w:sz w:val="18"/>
                <w:szCs w:val="18"/>
              </w:rPr>
              <w:t>)</w:t>
            </w:r>
            <w:r w:rsidR="008E7D36" w:rsidRPr="0033383B">
              <w:rPr>
                <w:rFonts w:ascii="Times New Roman" w:hAnsi="Times New Roman"/>
                <w:sz w:val="18"/>
                <w:szCs w:val="18"/>
              </w:rPr>
              <w:t xml:space="preserve"> (</w:t>
            </w:r>
            <w:r w:rsidR="008E7D36" w:rsidRPr="0033383B">
              <w:rPr>
                <w:rFonts w:ascii="Times New Roman" w:hAnsi="Times New Roman"/>
                <w:b/>
                <w:sz w:val="18"/>
                <w:szCs w:val="18"/>
                <w:u w:val="single"/>
              </w:rPr>
              <w:t xml:space="preserve">peso </w:t>
            </w:r>
            <w:r w:rsidR="00A64ADB" w:rsidRPr="0033383B">
              <w:rPr>
                <w:rFonts w:ascii="Times New Roman" w:hAnsi="Times New Roman"/>
                <w:b/>
                <w:sz w:val="18"/>
                <w:szCs w:val="18"/>
                <w:u w:val="single"/>
              </w:rPr>
              <w:t>55</w:t>
            </w:r>
            <w:r w:rsidR="008E7D36" w:rsidRPr="0033383B">
              <w:rPr>
                <w:rFonts w:ascii="Times New Roman" w:hAnsi="Times New Roman"/>
                <w:b/>
                <w:sz w:val="18"/>
                <w:szCs w:val="18"/>
                <w:u w:val="single"/>
              </w:rPr>
              <w:t>%</w:t>
            </w:r>
            <w:r w:rsidR="006A4116" w:rsidRPr="0033383B">
              <w:rPr>
                <w:rFonts w:ascii="Times New Roman" w:hAnsi="Times New Roman"/>
                <w:sz w:val="18"/>
                <w:szCs w:val="18"/>
              </w:rPr>
              <w:t xml:space="preserve"> </w:t>
            </w:r>
            <w:r w:rsidR="004937E9" w:rsidRPr="0033383B">
              <w:rPr>
                <w:rFonts w:ascii="Times New Roman" w:hAnsi="Times New Roman"/>
                <w:sz w:val="18"/>
                <w:szCs w:val="18"/>
              </w:rPr>
              <w:t xml:space="preserve">) </w:t>
            </w:r>
          </w:p>
          <w:p w:rsidR="004937E9" w:rsidRPr="0033383B" w:rsidRDefault="004937E9" w:rsidP="004937E9">
            <w:pPr>
              <w:tabs>
                <w:tab w:val="left" w:pos="287"/>
              </w:tabs>
              <w:spacing w:after="120"/>
              <w:ind w:left="287"/>
              <w:jc w:val="both"/>
              <w:rPr>
                <w:rFonts w:ascii="Times New Roman" w:hAnsi="Times New Roman"/>
                <w:sz w:val="18"/>
                <w:szCs w:val="18"/>
              </w:rPr>
            </w:pPr>
          </w:p>
          <w:p w:rsidR="00E35DAD" w:rsidRPr="00041A78" w:rsidRDefault="00E35DAD" w:rsidP="00312C3B">
            <w:pPr>
              <w:numPr>
                <w:ilvl w:val="0"/>
                <w:numId w:val="37"/>
              </w:numPr>
              <w:tabs>
                <w:tab w:val="left" w:pos="287"/>
              </w:tabs>
              <w:spacing w:after="120"/>
              <w:ind w:left="287" w:hanging="287"/>
              <w:jc w:val="both"/>
              <w:rPr>
                <w:rFonts w:ascii="Times New Roman" w:hAnsi="Times New Roman"/>
                <w:sz w:val="18"/>
                <w:szCs w:val="18"/>
              </w:rPr>
            </w:pPr>
            <w:r w:rsidRPr="0033383B">
              <w:rPr>
                <w:rFonts w:ascii="Times New Roman" w:hAnsi="Times New Roman"/>
                <w:sz w:val="18"/>
                <w:szCs w:val="18"/>
              </w:rPr>
              <w:t>Numero di riunion</w:t>
            </w:r>
            <w:r w:rsidR="002C2020" w:rsidRPr="0033383B">
              <w:rPr>
                <w:rFonts w:ascii="Times New Roman" w:hAnsi="Times New Roman"/>
                <w:sz w:val="18"/>
                <w:szCs w:val="18"/>
              </w:rPr>
              <w:t>i</w:t>
            </w:r>
            <w:r w:rsidRPr="0033383B">
              <w:rPr>
                <w:rFonts w:ascii="Times New Roman" w:hAnsi="Times New Roman"/>
                <w:sz w:val="18"/>
                <w:szCs w:val="18"/>
              </w:rPr>
              <w:t xml:space="preserve"> del gruppo di lavoro sulla Trasparenza &gt;= 8 (</w:t>
            </w:r>
            <w:r w:rsidRPr="0033383B">
              <w:rPr>
                <w:rFonts w:ascii="Times New Roman" w:hAnsi="Times New Roman"/>
                <w:i/>
                <w:sz w:val="18"/>
                <w:szCs w:val="18"/>
              </w:rPr>
              <w:t>Riscontrabili dai verbali</w:t>
            </w:r>
            <w:r w:rsidRPr="0033383B">
              <w:rPr>
                <w:rFonts w:ascii="Times New Roman" w:hAnsi="Times New Roman"/>
                <w:sz w:val="18"/>
                <w:szCs w:val="18"/>
              </w:rPr>
              <w:t>)</w:t>
            </w:r>
            <w:r w:rsidR="008E7D36" w:rsidRPr="0033383B">
              <w:rPr>
                <w:rFonts w:ascii="Times New Roman" w:hAnsi="Times New Roman"/>
                <w:sz w:val="18"/>
                <w:szCs w:val="18"/>
              </w:rPr>
              <w:t xml:space="preserve"> (</w:t>
            </w:r>
            <w:r w:rsidR="008E7D36" w:rsidRPr="0033383B">
              <w:rPr>
                <w:rFonts w:ascii="Times New Roman" w:hAnsi="Times New Roman"/>
                <w:b/>
                <w:sz w:val="18"/>
                <w:szCs w:val="18"/>
                <w:u w:val="single"/>
              </w:rPr>
              <w:t xml:space="preserve">peso </w:t>
            </w:r>
            <w:r w:rsidR="00A64ADB" w:rsidRPr="0033383B">
              <w:rPr>
                <w:rFonts w:ascii="Times New Roman" w:hAnsi="Times New Roman"/>
                <w:b/>
                <w:sz w:val="18"/>
                <w:szCs w:val="18"/>
                <w:u w:val="single"/>
              </w:rPr>
              <w:t>45</w:t>
            </w:r>
            <w:r w:rsidR="008E7D36" w:rsidRPr="0033383B">
              <w:rPr>
                <w:rFonts w:ascii="Times New Roman" w:hAnsi="Times New Roman"/>
                <w:b/>
                <w:sz w:val="18"/>
                <w:szCs w:val="18"/>
                <w:u w:val="single"/>
              </w:rPr>
              <w:t>%</w:t>
            </w:r>
            <w:r w:rsidR="008E7D36" w:rsidRPr="0033383B">
              <w:rPr>
                <w:rFonts w:ascii="Times New Roman" w:hAnsi="Times New Roman"/>
                <w:sz w:val="18"/>
                <w:szCs w:val="18"/>
              </w:rPr>
              <w:t>)</w:t>
            </w:r>
          </w:p>
        </w:tc>
      </w:tr>
      <w:tr w:rsidR="004056F5" w:rsidRPr="00041A78" w:rsidTr="00333054">
        <w:trPr>
          <w:trHeight w:val="1932"/>
        </w:trPr>
        <w:tc>
          <w:tcPr>
            <w:tcW w:w="734" w:type="pct"/>
            <w:vMerge w:val="restart"/>
            <w:vAlign w:val="center"/>
          </w:tcPr>
          <w:p w:rsidR="00E35DAD" w:rsidRPr="00737F6A" w:rsidRDefault="00E35DAD" w:rsidP="005C7ECC">
            <w:pPr>
              <w:pStyle w:val="Corpodeltesto"/>
              <w:jc w:val="center"/>
              <w:rPr>
                <w:rFonts w:ascii="Times New Roman" w:hAnsi="Times New Roman"/>
                <w:sz w:val="18"/>
                <w:szCs w:val="18"/>
                <w:lang w:val="it-IT"/>
              </w:rPr>
            </w:pPr>
            <w:r w:rsidRPr="00737F6A">
              <w:rPr>
                <w:rFonts w:ascii="Times New Roman" w:hAnsi="Times New Roman"/>
                <w:sz w:val="18"/>
                <w:szCs w:val="18"/>
                <w:lang w:val="it-IT"/>
              </w:rPr>
              <w:t>2.</w:t>
            </w:r>
          </w:p>
          <w:p w:rsidR="00E35DAD" w:rsidRPr="00737F6A" w:rsidRDefault="00E35DAD" w:rsidP="005C7ECC">
            <w:pPr>
              <w:pStyle w:val="Corpodeltesto"/>
              <w:jc w:val="center"/>
              <w:rPr>
                <w:rFonts w:ascii="Times New Roman" w:hAnsi="Times New Roman"/>
                <w:sz w:val="18"/>
                <w:szCs w:val="18"/>
                <w:lang w:val="it-IT"/>
              </w:rPr>
            </w:pPr>
            <w:r w:rsidRPr="00737F6A">
              <w:rPr>
                <w:rFonts w:ascii="Times New Roman" w:hAnsi="Times New Roman"/>
                <w:sz w:val="18"/>
                <w:szCs w:val="18"/>
                <w:lang w:val="it-IT"/>
              </w:rPr>
              <w:t>Raggiungimento degli obiettivi di spesa previsti dai regolamenti comunitari di riferimento per i Fondi FEAGA e FEASR</w:t>
            </w:r>
            <w:r w:rsidR="00AA67A8">
              <w:t xml:space="preserve"> </w:t>
            </w:r>
            <w:r w:rsidR="00AA67A8" w:rsidRPr="00AA67A8">
              <w:rPr>
                <w:rFonts w:ascii="Times New Roman" w:hAnsi="Times New Roman"/>
                <w:sz w:val="18"/>
                <w:szCs w:val="18"/>
                <w:lang w:val="it-IT"/>
              </w:rPr>
              <w:t>e perfezionamento dell’iter dei pagamenti</w:t>
            </w:r>
          </w:p>
          <w:p w:rsidR="00E35DAD" w:rsidRPr="00737F6A" w:rsidRDefault="00E35DAD" w:rsidP="002B65FE">
            <w:pPr>
              <w:pStyle w:val="Corpodeltesto"/>
              <w:jc w:val="center"/>
              <w:rPr>
                <w:rFonts w:ascii="Times New Roman" w:hAnsi="Times New Roman"/>
                <w:sz w:val="18"/>
                <w:szCs w:val="18"/>
                <w:lang w:val="it-IT"/>
              </w:rPr>
            </w:pPr>
            <w:r w:rsidRPr="00737F6A">
              <w:rPr>
                <w:rFonts w:ascii="Times New Roman" w:hAnsi="Times New Roman"/>
                <w:sz w:val="18"/>
                <w:szCs w:val="18"/>
                <w:lang w:val="it-IT"/>
              </w:rPr>
              <w:t>(peso: 30%)</w:t>
            </w:r>
          </w:p>
          <w:p w:rsidR="00E35DAD" w:rsidRPr="00737F6A" w:rsidRDefault="00E35DAD" w:rsidP="005C7ECC">
            <w:pPr>
              <w:pStyle w:val="Corpodeltesto"/>
              <w:jc w:val="center"/>
              <w:rPr>
                <w:rFonts w:ascii="Times New Roman" w:hAnsi="Times New Roman"/>
                <w:sz w:val="18"/>
                <w:szCs w:val="18"/>
                <w:lang w:val="it-IT"/>
              </w:rPr>
            </w:pPr>
          </w:p>
          <w:p w:rsidR="00E35DAD" w:rsidRPr="00E50E69" w:rsidRDefault="00E35DAD" w:rsidP="005C7ECC">
            <w:pPr>
              <w:jc w:val="center"/>
              <w:rPr>
                <w:rFonts w:ascii="Times New Roman" w:hAnsi="Times New Roman"/>
                <w:b/>
                <w:sz w:val="18"/>
                <w:szCs w:val="18"/>
              </w:rPr>
            </w:pPr>
          </w:p>
        </w:tc>
        <w:tc>
          <w:tcPr>
            <w:tcW w:w="754" w:type="pct"/>
            <w:vAlign w:val="center"/>
          </w:tcPr>
          <w:p w:rsidR="00E35DAD" w:rsidRDefault="00E35DAD" w:rsidP="005C7ECC">
            <w:pPr>
              <w:spacing w:after="120" w:line="240" w:lineRule="auto"/>
              <w:jc w:val="center"/>
              <w:rPr>
                <w:rFonts w:ascii="Times New Roman" w:hAnsi="Times New Roman"/>
                <w:sz w:val="18"/>
                <w:szCs w:val="18"/>
              </w:rPr>
            </w:pPr>
            <w:r>
              <w:rPr>
                <w:rFonts w:ascii="Times New Roman" w:hAnsi="Times New Roman"/>
                <w:sz w:val="18"/>
                <w:szCs w:val="18"/>
              </w:rPr>
              <w:t>2.1</w:t>
            </w:r>
          </w:p>
          <w:p w:rsidR="00E35DAD" w:rsidRDefault="00E35DAD" w:rsidP="005C7ECC">
            <w:pPr>
              <w:spacing w:after="120" w:line="240" w:lineRule="auto"/>
              <w:jc w:val="center"/>
              <w:rPr>
                <w:rFonts w:ascii="Times New Roman" w:hAnsi="Times New Roman"/>
                <w:sz w:val="18"/>
                <w:szCs w:val="18"/>
              </w:rPr>
            </w:pPr>
            <w:r w:rsidRPr="007D70F1">
              <w:rPr>
                <w:rFonts w:ascii="Times New Roman" w:hAnsi="Times New Roman"/>
                <w:sz w:val="18"/>
                <w:szCs w:val="18"/>
              </w:rPr>
              <w:t>Implementa</w:t>
            </w:r>
            <w:r>
              <w:rPr>
                <w:rFonts w:ascii="Times New Roman" w:hAnsi="Times New Roman"/>
                <w:sz w:val="18"/>
                <w:szCs w:val="18"/>
              </w:rPr>
              <w:t>zione delle</w:t>
            </w:r>
            <w:r w:rsidRPr="007D70F1">
              <w:rPr>
                <w:rFonts w:ascii="Times New Roman" w:hAnsi="Times New Roman"/>
                <w:sz w:val="18"/>
                <w:szCs w:val="18"/>
              </w:rPr>
              <w:t xml:space="preserve"> necessarie procedure tecnico-amministrative</w:t>
            </w:r>
          </w:p>
          <w:p w:rsidR="00E35DAD" w:rsidRPr="007D70F1" w:rsidRDefault="00E35DAD" w:rsidP="005C7ECC">
            <w:pPr>
              <w:spacing w:after="120" w:line="240" w:lineRule="auto"/>
              <w:jc w:val="center"/>
              <w:rPr>
                <w:rFonts w:ascii="Times New Roman" w:hAnsi="Times New Roman"/>
                <w:sz w:val="18"/>
                <w:szCs w:val="18"/>
              </w:rPr>
            </w:pPr>
            <w:r>
              <w:rPr>
                <w:rFonts w:ascii="Times New Roman" w:hAnsi="Times New Roman"/>
                <w:sz w:val="18"/>
                <w:szCs w:val="18"/>
              </w:rPr>
              <w:t>(Peso: 60%)</w:t>
            </w:r>
          </w:p>
          <w:p w:rsidR="00E35DAD" w:rsidRDefault="00E35DAD" w:rsidP="005C7ECC">
            <w:pPr>
              <w:jc w:val="center"/>
              <w:rPr>
                <w:rFonts w:ascii="Times New Roman" w:hAnsi="Times New Roman"/>
                <w:sz w:val="18"/>
                <w:szCs w:val="18"/>
              </w:rPr>
            </w:pPr>
          </w:p>
        </w:tc>
        <w:tc>
          <w:tcPr>
            <w:tcW w:w="769" w:type="pct"/>
          </w:tcPr>
          <w:p w:rsidR="00D516BC" w:rsidRDefault="00D516BC" w:rsidP="00242F8F">
            <w:pPr>
              <w:spacing w:after="120"/>
              <w:jc w:val="center"/>
              <w:rPr>
                <w:rFonts w:ascii="Times New Roman" w:hAnsi="Times New Roman"/>
                <w:sz w:val="18"/>
                <w:szCs w:val="18"/>
              </w:rPr>
            </w:pPr>
          </w:p>
          <w:p w:rsidR="00D516BC" w:rsidRDefault="00D516BC" w:rsidP="00242F8F">
            <w:pPr>
              <w:spacing w:after="120"/>
              <w:jc w:val="center"/>
              <w:rPr>
                <w:rFonts w:ascii="Times New Roman" w:hAnsi="Times New Roman"/>
                <w:sz w:val="18"/>
                <w:szCs w:val="18"/>
              </w:rPr>
            </w:pPr>
          </w:p>
          <w:p w:rsidR="00D516BC" w:rsidRDefault="00D516BC" w:rsidP="00242F8F">
            <w:pPr>
              <w:spacing w:after="120"/>
              <w:jc w:val="center"/>
              <w:rPr>
                <w:rFonts w:ascii="Times New Roman" w:hAnsi="Times New Roman"/>
                <w:sz w:val="18"/>
                <w:szCs w:val="18"/>
              </w:rPr>
            </w:pPr>
          </w:p>
          <w:p w:rsidR="00D516BC" w:rsidRDefault="00D516BC" w:rsidP="00242F8F">
            <w:pPr>
              <w:spacing w:after="120"/>
              <w:jc w:val="center"/>
              <w:rPr>
                <w:rFonts w:ascii="Times New Roman" w:hAnsi="Times New Roman"/>
                <w:sz w:val="18"/>
                <w:szCs w:val="18"/>
              </w:rPr>
            </w:pPr>
          </w:p>
          <w:p w:rsidR="00D516BC" w:rsidRDefault="00D516BC" w:rsidP="00242F8F">
            <w:pPr>
              <w:spacing w:after="120"/>
              <w:jc w:val="center"/>
              <w:rPr>
                <w:rFonts w:ascii="Times New Roman" w:hAnsi="Times New Roman"/>
                <w:sz w:val="18"/>
                <w:szCs w:val="18"/>
              </w:rPr>
            </w:pPr>
          </w:p>
          <w:p w:rsidR="00D516BC" w:rsidRDefault="00D516BC" w:rsidP="00242F8F">
            <w:pPr>
              <w:spacing w:after="120"/>
              <w:jc w:val="center"/>
              <w:rPr>
                <w:rFonts w:ascii="Times New Roman" w:hAnsi="Times New Roman"/>
                <w:sz w:val="18"/>
                <w:szCs w:val="18"/>
              </w:rPr>
            </w:pPr>
          </w:p>
          <w:p w:rsidR="00D516BC" w:rsidRDefault="00D516BC" w:rsidP="00242F8F">
            <w:pPr>
              <w:spacing w:after="120"/>
              <w:jc w:val="center"/>
              <w:rPr>
                <w:rFonts w:ascii="Times New Roman" w:hAnsi="Times New Roman"/>
                <w:sz w:val="18"/>
                <w:szCs w:val="18"/>
              </w:rPr>
            </w:pPr>
          </w:p>
          <w:p w:rsidR="00D516BC" w:rsidRDefault="00D516BC" w:rsidP="00242F8F">
            <w:pPr>
              <w:spacing w:after="120"/>
              <w:jc w:val="center"/>
              <w:rPr>
                <w:rFonts w:ascii="Times New Roman" w:hAnsi="Times New Roman"/>
                <w:sz w:val="18"/>
                <w:szCs w:val="18"/>
              </w:rPr>
            </w:pP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Direzione</w:t>
            </w:r>
          </w:p>
          <w:p w:rsidR="00E35DAD" w:rsidRDefault="00E35DAD" w:rsidP="00242F8F">
            <w:pPr>
              <w:spacing w:after="120"/>
              <w:jc w:val="center"/>
              <w:rPr>
                <w:rFonts w:ascii="Times New Roman" w:hAnsi="Times New Roman"/>
                <w:sz w:val="18"/>
                <w:szCs w:val="18"/>
              </w:rPr>
            </w:pPr>
            <w:r w:rsidRPr="00041A78">
              <w:rPr>
                <w:rFonts w:ascii="Times New Roman" w:hAnsi="Times New Roman"/>
                <w:sz w:val="18"/>
                <w:szCs w:val="18"/>
              </w:rPr>
              <w:t xml:space="preserve">Funzione Autorizzazione dei pagamenti </w:t>
            </w: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Funzione Esecuzione dei pagamenti</w:t>
            </w:r>
          </w:p>
          <w:p w:rsidR="00E35DAD" w:rsidRDefault="00E35DAD" w:rsidP="00242F8F">
            <w:pPr>
              <w:spacing w:after="120"/>
              <w:jc w:val="center"/>
              <w:rPr>
                <w:rFonts w:ascii="Times New Roman" w:hAnsi="Times New Roman"/>
                <w:sz w:val="18"/>
                <w:szCs w:val="18"/>
              </w:rPr>
            </w:pPr>
            <w:r>
              <w:rPr>
                <w:rFonts w:ascii="Times New Roman" w:hAnsi="Times New Roman"/>
                <w:sz w:val="18"/>
                <w:szCs w:val="18"/>
              </w:rPr>
              <w:t xml:space="preserve">Funzione Contabilizzazione </w:t>
            </w:r>
          </w:p>
        </w:tc>
        <w:tc>
          <w:tcPr>
            <w:tcW w:w="1289" w:type="pct"/>
          </w:tcPr>
          <w:p w:rsidR="0025018B" w:rsidRPr="0025018B" w:rsidRDefault="0025018B" w:rsidP="0025018B">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f)</w:t>
            </w:r>
            <w:r w:rsidRPr="0025018B">
              <w:rPr>
                <w:rFonts w:ascii="Times New Roman" w:hAnsi="Times New Roman"/>
                <w:sz w:val="18"/>
                <w:szCs w:val="18"/>
              </w:rPr>
              <w:t xml:space="preserve">: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w:t>
            </w:r>
          </w:p>
          <w:p w:rsidR="00E35DAD" w:rsidRDefault="0025018B" w:rsidP="0025018B">
            <w:pPr>
              <w:tabs>
                <w:tab w:val="left" w:pos="287"/>
              </w:tabs>
              <w:spacing w:after="120"/>
              <w:jc w:val="both"/>
              <w:rPr>
                <w:rFonts w:ascii="Times New Roman" w:hAnsi="Times New Roman"/>
                <w:sz w:val="18"/>
                <w:szCs w:val="18"/>
              </w:rPr>
            </w:pPr>
            <w:r w:rsidRPr="0025018B">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rsidR="004F41B8" w:rsidRDefault="004F41B8" w:rsidP="0025018B">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g)</w:t>
            </w:r>
            <w:r w:rsidRPr="004F41B8">
              <w:rPr>
                <w:rFonts w:ascii="Times New Roman" w:hAnsi="Times New Roman"/>
                <w:sz w:val="18"/>
                <w:szCs w:val="18"/>
              </w:rPr>
              <w:t xml:space="preserve">: </w:t>
            </w:r>
            <w:r>
              <w:rPr>
                <w:rFonts w:ascii="Times New Roman" w:hAnsi="Times New Roman"/>
                <w:sz w:val="18"/>
                <w:szCs w:val="18"/>
              </w:rPr>
              <w:t>Sono</w:t>
            </w:r>
            <w:r w:rsidRPr="004F41B8">
              <w:rPr>
                <w:rFonts w:ascii="Times New Roman" w:hAnsi="Times New Roman"/>
                <w:sz w:val="18"/>
                <w:szCs w:val="18"/>
              </w:rPr>
              <w:t xml:space="preserve"> estrinsecati </w:t>
            </w:r>
            <w:r>
              <w:rPr>
                <w:rFonts w:ascii="Times New Roman" w:hAnsi="Times New Roman"/>
                <w:sz w:val="18"/>
                <w:szCs w:val="18"/>
              </w:rPr>
              <w:t xml:space="preserve">e riportati nella colonna dedicata, </w:t>
            </w:r>
            <w:r w:rsidRPr="004F41B8">
              <w:rPr>
                <w:rFonts w:ascii="Times New Roman" w:hAnsi="Times New Roman"/>
                <w:sz w:val="18"/>
                <w:szCs w:val="18"/>
              </w:rPr>
              <w:t xml:space="preserve">gli indicatori di performance connessi </w:t>
            </w:r>
            <w:r>
              <w:rPr>
                <w:rFonts w:ascii="Times New Roman" w:hAnsi="Times New Roman"/>
                <w:sz w:val="18"/>
                <w:szCs w:val="18"/>
              </w:rPr>
              <w:t>alla</w:t>
            </w:r>
            <w:r w:rsidRPr="004F41B8">
              <w:rPr>
                <w:rFonts w:ascii="Times New Roman" w:hAnsi="Times New Roman"/>
                <w:sz w:val="18"/>
                <w:szCs w:val="18"/>
              </w:rPr>
              <w:t xml:space="preserve"> qualità  ed  alla  quantità delle prestazioni e dei servizi erogati.</w:t>
            </w:r>
          </w:p>
          <w:p w:rsidR="00BC623E" w:rsidRDefault="00BC623E" w:rsidP="0025018B">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h)</w:t>
            </w:r>
            <w:r w:rsidRPr="00BC623E">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w:t>
            </w:r>
            <w:r w:rsidRPr="00BC623E">
              <w:rPr>
                <w:rFonts w:ascii="Times New Roman" w:hAnsi="Times New Roman"/>
                <w:sz w:val="18"/>
                <w:szCs w:val="18"/>
              </w:rPr>
              <w:lastRenderedPageBreak/>
              <w:t xml:space="preserve">individuo per ragioni connesse al genere, religione e convinzioni personali, razza e </w:t>
            </w:r>
            <w:r>
              <w:rPr>
                <w:rFonts w:ascii="Times New Roman" w:hAnsi="Times New Roman"/>
                <w:sz w:val="18"/>
                <w:szCs w:val="18"/>
              </w:rPr>
              <w:t>origine etnica, disabilità, età, ecc,</w:t>
            </w:r>
            <w:r w:rsidRPr="00BC623E">
              <w:rPr>
                <w:rFonts w:ascii="Times New Roman" w:hAnsi="Times New Roman"/>
                <w:sz w:val="18"/>
                <w:szCs w:val="18"/>
              </w:rPr>
              <w:t>.</w:t>
            </w:r>
          </w:p>
        </w:tc>
        <w:tc>
          <w:tcPr>
            <w:tcW w:w="1454" w:type="pct"/>
          </w:tcPr>
          <w:p w:rsidR="00CD671B" w:rsidRPr="00FE6D37" w:rsidRDefault="00CD671B" w:rsidP="00312C3B">
            <w:pPr>
              <w:numPr>
                <w:ilvl w:val="0"/>
                <w:numId w:val="37"/>
              </w:numPr>
              <w:tabs>
                <w:tab w:val="left" w:pos="287"/>
              </w:tabs>
              <w:spacing w:after="120"/>
              <w:ind w:left="287" w:hanging="287"/>
              <w:jc w:val="both"/>
              <w:rPr>
                <w:rFonts w:ascii="Times New Roman" w:hAnsi="Times New Roman"/>
                <w:sz w:val="18"/>
                <w:szCs w:val="18"/>
              </w:rPr>
            </w:pPr>
            <w:r w:rsidRPr="00FE6D37">
              <w:rPr>
                <w:rFonts w:ascii="Times New Roman" w:hAnsi="Times New Roman"/>
                <w:sz w:val="18"/>
                <w:szCs w:val="18"/>
              </w:rPr>
              <w:lastRenderedPageBreak/>
              <w:t>Numero di Circolari/Istruzioni operative/Manuali operativi adotta</w:t>
            </w:r>
            <w:r w:rsidR="009652B8" w:rsidRPr="00FE6D37">
              <w:rPr>
                <w:rFonts w:ascii="Times New Roman" w:hAnsi="Times New Roman"/>
                <w:sz w:val="18"/>
                <w:szCs w:val="18"/>
              </w:rPr>
              <w:t xml:space="preserve">ti dalle Funzioni coinvolte </w:t>
            </w:r>
            <w:r w:rsidRPr="00FE6D37">
              <w:rPr>
                <w:rFonts w:ascii="Times New Roman" w:hAnsi="Times New Roman"/>
                <w:sz w:val="18"/>
                <w:szCs w:val="18"/>
              </w:rPr>
              <w:t>(&gt;=6) (</w:t>
            </w:r>
            <w:r w:rsidRPr="00FE6D37">
              <w:rPr>
                <w:rFonts w:ascii="Times New Roman" w:hAnsi="Times New Roman"/>
                <w:i/>
                <w:sz w:val="18"/>
                <w:szCs w:val="18"/>
              </w:rPr>
              <w:t>Riscontrabili dal Registro dei Decreti, dal Protocollo dell’Ente</w:t>
            </w:r>
            <w:r w:rsidRPr="00FE6D37">
              <w:rPr>
                <w:rFonts w:ascii="Times New Roman" w:hAnsi="Times New Roman"/>
                <w:sz w:val="18"/>
                <w:szCs w:val="18"/>
              </w:rPr>
              <w:t>)</w:t>
            </w:r>
            <w:r w:rsidR="00FE6D37">
              <w:rPr>
                <w:rFonts w:ascii="Times New Roman" w:hAnsi="Times New Roman"/>
                <w:sz w:val="18"/>
                <w:szCs w:val="18"/>
              </w:rPr>
              <w:t xml:space="preserve"> (</w:t>
            </w:r>
            <w:r w:rsidR="00FE6D37" w:rsidRPr="00FE6D37">
              <w:rPr>
                <w:rFonts w:ascii="Times New Roman" w:hAnsi="Times New Roman"/>
                <w:b/>
                <w:sz w:val="18"/>
                <w:szCs w:val="18"/>
                <w:u w:val="single"/>
              </w:rPr>
              <w:t>Peso 30%</w:t>
            </w:r>
            <w:r w:rsidR="00FE6D37">
              <w:rPr>
                <w:rFonts w:ascii="Times New Roman" w:hAnsi="Times New Roman"/>
                <w:sz w:val="18"/>
                <w:szCs w:val="18"/>
              </w:rPr>
              <w:t>)</w:t>
            </w:r>
          </w:p>
          <w:p w:rsidR="00EC4FDF" w:rsidRPr="00EC4FDF" w:rsidRDefault="00EC4FDF" w:rsidP="00EC4FDF">
            <w:pPr>
              <w:numPr>
                <w:ilvl w:val="0"/>
                <w:numId w:val="37"/>
              </w:numPr>
              <w:tabs>
                <w:tab w:val="left" w:pos="287"/>
              </w:tabs>
              <w:spacing w:after="120"/>
              <w:ind w:left="287" w:hanging="287"/>
              <w:jc w:val="both"/>
              <w:rPr>
                <w:rFonts w:ascii="Times New Roman" w:hAnsi="Times New Roman"/>
                <w:sz w:val="18"/>
                <w:szCs w:val="18"/>
              </w:rPr>
            </w:pPr>
            <w:r w:rsidRPr="00EC4FDF">
              <w:rPr>
                <w:rFonts w:ascii="Times New Roman" w:hAnsi="Times New Roman"/>
                <w:sz w:val="18"/>
                <w:szCs w:val="18"/>
              </w:rPr>
              <w:t>Numero di nullaosta al pagamento rilasciati per i Decreti relativi ai fondi FEAGA e FEASR (&gt;=14) (Riscontrabili dall’archivio dell’Ufficio Affari Legali e Contenzioso Comunitario) (Peso 25%);</w:t>
            </w:r>
          </w:p>
          <w:p w:rsidR="00FE6D37" w:rsidRPr="00FE6D37" w:rsidRDefault="0059734F" w:rsidP="00312C3B">
            <w:pPr>
              <w:numPr>
                <w:ilvl w:val="0"/>
                <w:numId w:val="37"/>
              </w:numPr>
              <w:tabs>
                <w:tab w:val="left" w:pos="287"/>
              </w:tabs>
              <w:spacing w:after="120"/>
              <w:ind w:left="287" w:hanging="287"/>
              <w:jc w:val="both"/>
              <w:rPr>
                <w:rFonts w:ascii="Times New Roman" w:hAnsi="Times New Roman"/>
                <w:b/>
                <w:sz w:val="18"/>
                <w:szCs w:val="18"/>
              </w:rPr>
            </w:pPr>
            <w:r>
              <w:rPr>
                <w:rFonts w:ascii="Times New Roman" w:hAnsi="Times New Roman"/>
                <w:sz w:val="18"/>
                <w:szCs w:val="18"/>
              </w:rPr>
              <w:t xml:space="preserve">Percentuale </w:t>
            </w:r>
            <w:r w:rsidR="00FE6D37" w:rsidRPr="00FE6D37">
              <w:rPr>
                <w:rFonts w:ascii="Times New Roman" w:hAnsi="Times New Roman"/>
                <w:sz w:val="18"/>
                <w:szCs w:val="18"/>
              </w:rPr>
              <w:t>degli svincoli delle polizze fideiussorie (</w:t>
            </w:r>
            <w:r w:rsidR="00FE6D37" w:rsidRPr="00FE6D37">
              <w:rPr>
                <w:rFonts w:ascii="Times New Roman" w:hAnsi="Times New Roman"/>
                <w:i/>
                <w:sz w:val="18"/>
                <w:szCs w:val="18"/>
              </w:rPr>
              <w:t>Riscontrabile dal sistema SIAN)</w:t>
            </w:r>
            <w:r w:rsidR="00FE6D37" w:rsidRPr="00FE6D37">
              <w:rPr>
                <w:rFonts w:ascii="Times New Roman" w:hAnsi="Times New Roman"/>
                <w:sz w:val="18"/>
                <w:szCs w:val="18"/>
              </w:rPr>
              <w:t xml:space="preserve"> </w:t>
            </w:r>
            <w:r w:rsidR="00FE6D37" w:rsidRPr="002476B3">
              <w:rPr>
                <w:rFonts w:ascii="Times New Roman" w:hAnsi="Times New Roman"/>
                <w:sz w:val="18"/>
                <w:szCs w:val="18"/>
              </w:rPr>
              <w:t>(≥ 80%</w:t>
            </w:r>
            <w:r w:rsidR="00FE6D37" w:rsidRPr="00FE6D37">
              <w:rPr>
                <w:rFonts w:ascii="Times New Roman" w:hAnsi="Times New Roman"/>
                <w:i/>
                <w:sz w:val="18"/>
                <w:szCs w:val="18"/>
              </w:rPr>
              <w:t xml:space="preserve"> </w:t>
            </w:r>
            <w:r w:rsidR="00FE6D37" w:rsidRPr="00FE6D37">
              <w:rPr>
                <w:rFonts w:ascii="Times New Roman" w:hAnsi="Times New Roman"/>
                <w:sz w:val="18"/>
                <w:szCs w:val="18"/>
              </w:rPr>
              <w:t>in relazione alle richieste pervenute)</w:t>
            </w:r>
            <w:r w:rsidR="00FE6D37">
              <w:rPr>
                <w:rFonts w:ascii="Times New Roman" w:hAnsi="Times New Roman"/>
                <w:sz w:val="18"/>
                <w:szCs w:val="18"/>
              </w:rPr>
              <w:t xml:space="preserve"> (</w:t>
            </w:r>
            <w:r w:rsidR="00FE6D37" w:rsidRPr="00FE6D37">
              <w:rPr>
                <w:rFonts w:ascii="Times New Roman" w:hAnsi="Times New Roman"/>
                <w:b/>
                <w:sz w:val="18"/>
                <w:szCs w:val="18"/>
                <w:u w:val="single"/>
              </w:rPr>
              <w:t>Peso 25%</w:t>
            </w:r>
            <w:r w:rsidR="00FE6D37">
              <w:rPr>
                <w:rFonts w:ascii="Times New Roman" w:hAnsi="Times New Roman"/>
                <w:sz w:val="18"/>
                <w:szCs w:val="18"/>
              </w:rPr>
              <w:t>)</w:t>
            </w:r>
            <w:r w:rsidR="00FE6D37" w:rsidRPr="00FE6D37">
              <w:rPr>
                <w:rFonts w:ascii="Times New Roman" w:hAnsi="Times New Roman"/>
                <w:sz w:val="18"/>
                <w:szCs w:val="18"/>
              </w:rPr>
              <w:t>;</w:t>
            </w:r>
          </w:p>
          <w:p w:rsidR="00AA67A8" w:rsidRPr="005011D4" w:rsidRDefault="00B777CA" w:rsidP="005011D4">
            <w:pPr>
              <w:numPr>
                <w:ilvl w:val="0"/>
                <w:numId w:val="37"/>
              </w:numPr>
              <w:tabs>
                <w:tab w:val="left" w:pos="287"/>
              </w:tabs>
              <w:spacing w:after="120"/>
              <w:ind w:left="287" w:hanging="287"/>
              <w:jc w:val="both"/>
              <w:rPr>
                <w:rFonts w:ascii="Times New Roman" w:hAnsi="Times New Roman"/>
                <w:sz w:val="18"/>
                <w:szCs w:val="18"/>
              </w:rPr>
            </w:pPr>
            <w:r w:rsidRPr="00B777CA">
              <w:rPr>
                <w:rFonts w:ascii="Times New Roman" w:hAnsi="Times New Roman"/>
                <w:sz w:val="18"/>
                <w:szCs w:val="18"/>
              </w:rPr>
              <w:t xml:space="preserve">Percentuale di pagamenti riaccreditati ai fondi di pertinenza rispetto al totale dei pagamenti non andati a buon fine e rientrati sul conto transitorio (riscontrabile dal Sistema SIAN) (≥ 80%) </w:t>
            </w:r>
            <w:r w:rsidR="00FE6D37" w:rsidRPr="00920420">
              <w:rPr>
                <w:rFonts w:ascii="Times New Roman" w:hAnsi="Times New Roman"/>
                <w:sz w:val="18"/>
                <w:szCs w:val="18"/>
              </w:rPr>
              <w:t>(</w:t>
            </w:r>
            <w:r w:rsidR="00FE6D37" w:rsidRPr="0059734F">
              <w:rPr>
                <w:rFonts w:ascii="Times New Roman" w:hAnsi="Times New Roman"/>
                <w:b/>
                <w:sz w:val="18"/>
                <w:szCs w:val="18"/>
                <w:u w:val="single"/>
              </w:rPr>
              <w:t>Peso 20%</w:t>
            </w:r>
            <w:r w:rsidR="00FE6D37" w:rsidRPr="00920420">
              <w:rPr>
                <w:rFonts w:ascii="Times New Roman" w:hAnsi="Times New Roman"/>
                <w:sz w:val="18"/>
                <w:szCs w:val="18"/>
              </w:rPr>
              <w:t xml:space="preserve">); </w:t>
            </w:r>
          </w:p>
        </w:tc>
      </w:tr>
      <w:tr w:rsidR="004056F5" w:rsidRPr="00041A78" w:rsidTr="00E23619">
        <w:trPr>
          <w:trHeight w:val="1549"/>
        </w:trPr>
        <w:tc>
          <w:tcPr>
            <w:tcW w:w="734" w:type="pct"/>
            <w:vMerge/>
            <w:vAlign w:val="center"/>
          </w:tcPr>
          <w:p w:rsidR="00E35DAD" w:rsidRPr="00737F6A" w:rsidRDefault="00E35DAD" w:rsidP="005C7ECC">
            <w:pPr>
              <w:pStyle w:val="Corpodeltesto"/>
              <w:jc w:val="center"/>
              <w:rPr>
                <w:rFonts w:ascii="Times New Roman" w:hAnsi="Times New Roman"/>
                <w:sz w:val="18"/>
                <w:szCs w:val="18"/>
                <w:lang w:val="it-IT"/>
              </w:rPr>
            </w:pPr>
          </w:p>
        </w:tc>
        <w:tc>
          <w:tcPr>
            <w:tcW w:w="754" w:type="pct"/>
            <w:vAlign w:val="center"/>
          </w:tcPr>
          <w:p w:rsidR="00E35DAD" w:rsidRDefault="00E35DAD" w:rsidP="005C7ECC">
            <w:pPr>
              <w:spacing w:after="120" w:line="240" w:lineRule="auto"/>
              <w:jc w:val="center"/>
              <w:rPr>
                <w:rFonts w:ascii="Times New Roman" w:hAnsi="Times New Roman"/>
                <w:sz w:val="18"/>
                <w:szCs w:val="18"/>
              </w:rPr>
            </w:pPr>
            <w:r>
              <w:rPr>
                <w:rFonts w:ascii="Times New Roman" w:hAnsi="Times New Roman"/>
                <w:sz w:val="18"/>
                <w:szCs w:val="18"/>
              </w:rPr>
              <w:t>2.2</w:t>
            </w:r>
          </w:p>
          <w:p w:rsidR="00E35DAD" w:rsidRDefault="00E35DAD" w:rsidP="005C7ECC">
            <w:pPr>
              <w:spacing w:after="120" w:line="240" w:lineRule="auto"/>
              <w:jc w:val="center"/>
              <w:rPr>
                <w:rFonts w:ascii="Times New Roman" w:hAnsi="Times New Roman"/>
                <w:sz w:val="18"/>
                <w:szCs w:val="18"/>
              </w:rPr>
            </w:pPr>
            <w:r>
              <w:rPr>
                <w:rFonts w:ascii="Times New Roman" w:hAnsi="Times New Roman"/>
                <w:sz w:val="18"/>
                <w:szCs w:val="18"/>
              </w:rPr>
              <w:t xml:space="preserve">Conseguimento dei target di spesa entro le scadenze previste dai Regolamenti </w:t>
            </w:r>
            <w:r w:rsidR="00A230EC">
              <w:rPr>
                <w:rFonts w:ascii="Times New Roman" w:hAnsi="Times New Roman"/>
                <w:sz w:val="18"/>
                <w:szCs w:val="18"/>
              </w:rPr>
              <w:t>Europei</w:t>
            </w:r>
          </w:p>
          <w:p w:rsidR="00E35DAD" w:rsidRDefault="00E35DAD" w:rsidP="007C509D">
            <w:pPr>
              <w:spacing w:after="120" w:line="240" w:lineRule="auto"/>
              <w:jc w:val="center"/>
              <w:rPr>
                <w:rFonts w:ascii="Times New Roman" w:hAnsi="Times New Roman"/>
                <w:sz w:val="18"/>
                <w:szCs w:val="18"/>
              </w:rPr>
            </w:pPr>
            <w:r>
              <w:rPr>
                <w:rFonts w:ascii="Times New Roman" w:hAnsi="Times New Roman"/>
                <w:sz w:val="18"/>
                <w:szCs w:val="18"/>
              </w:rPr>
              <w:t>(Peso: 40%)</w:t>
            </w:r>
          </w:p>
          <w:p w:rsidR="007C509D" w:rsidRDefault="007C509D" w:rsidP="007C509D">
            <w:pPr>
              <w:spacing w:after="120" w:line="240" w:lineRule="auto"/>
              <w:jc w:val="center"/>
              <w:rPr>
                <w:rFonts w:ascii="Times New Roman" w:hAnsi="Times New Roman"/>
                <w:sz w:val="18"/>
                <w:szCs w:val="18"/>
              </w:rPr>
            </w:pPr>
          </w:p>
          <w:p w:rsidR="007C509D" w:rsidRPr="007D70F1" w:rsidRDefault="007C509D" w:rsidP="007C509D">
            <w:pPr>
              <w:spacing w:after="120" w:line="240" w:lineRule="auto"/>
              <w:jc w:val="center"/>
              <w:rPr>
                <w:rFonts w:ascii="Times New Roman" w:hAnsi="Times New Roman"/>
                <w:sz w:val="18"/>
                <w:szCs w:val="18"/>
              </w:rPr>
            </w:pPr>
          </w:p>
        </w:tc>
        <w:tc>
          <w:tcPr>
            <w:tcW w:w="769" w:type="pct"/>
          </w:tcPr>
          <w:p w:rsidR="001854A1" w:rsidRDefault="001854A1" w:rsidP="00A40C15">
            <w:pPr>
              <w:spacing w:after="120"/>
              <w:jc w:val="center"/>
              <w:rPr>
                <w:rFonts w:ascii="Times New Roman" w:hAnsi="Times New Roman"/>
                <w:sz w:val="18"/>
                <w:szCs w:val="18"/>
              </w:rPr>
            </w:pPr>
          </w:p>
          <w:p w:rsidR="001854A1" w:rsidRDefault="001854A1" w:rsidP="00A40C15">
            <w:pPr>
              <w:spacing w:after="120"/>
              <w:jc w:val="center"/>
              <w:rPr>
                <w:rFonts w:ascii="Times New Roman" w:hAnsi="Times New Roman"/>
                <w:sz w:val="18"/>
                <w:szCs w:val="18"/>
              </w:rPr>
            </w:pPr>
          </w:p>
          <w:p w:rsidR="001854A1" w:rsidRDefault="001854A1" w:rsidP="00A40C15">
            <w:pPr>
              <w:spacing w:after="120"/>
              <w:jc w:val="center"/>
              <w:rPr>
                <w:rFonts w:ascii="Times New Roman" w:hAnsi="Times New Roman"/>
                <w:sz w:val="18"/>
                <w:szCs w:val="18"/>
              </w:rPr>
            </w:pPr>
          </w:p>
          <w:p w:rsidR="00D75664" w:rsidRDefault="00D75664" w:rsidP="00A40C15">
            <w:pPr>
              <w:spacing w:after="120"/>
              <w:jc w:val="center"/>
              <w:rPr>
                <w:rFonts w:ascii="Times New Roman" w:hAnsi="Times New Roman"/>
                <w:sz w:val="18"/>
                <w:szCs w:val="18"/>
              </w:rPr>
            </w:pPr>
          </w:p>
          <w:p w:rsidR="00D75664" w:rsidRDefault="00D75664" w:rsidP="00A40C15">
            <w:pPr>
              <w:spacing w:after="120"/>
              <w:jc w:val="center"/>
              <w:rPr>
                <w:rFonts w:ascii="Times New Roman" w:hAnsi="Times New Roman"/>
                <w:sz w:val="18"/>
                <w:szCs w:val="18"/>
              </w:rPr>
            </w:pPr>
          </w:p>
          <w:p w:rsidR="009E5285" w:rsidRDefault="009E5285" w:rsidP="00A40C15">
            <w:pPr>
              <w:spacing w:after="120"/>
              <w:jc w:val="center"/>
              <w:rPr>
                <w:rFonts w:ascii="Times New Roman" w:hAnsi="Times New Roman"/>
                <w:sz w:val="18"/>
                <w:szCs w:val="18"/>
              </w:rPr>
            </w:pPr>
          </w:p>
          <w:p w:rsidR="009E5285" w:rsidRDefault="009E5285" w:rsidP="00A40C15">
            <w:pPr>
              <w:spacing w:after="120"/>
              <w:jc w:val="center"/>
              <w:rPr>
                <w:rFonts w:ascii="Times New Roman" w:hAnsi="Times New Roman"/>
                <w:sz w:val="18"/>
                <w:szCs w:val="18"/>
              </w:rPr>
            </w:pPr>
          </w:p>
          <w:p w:rsidR="009E5285" w:rsidRDefault="009E5285" w:rsidP="00A40C15">
            <w:pPr>
              <w:spacing w:after="120"/>
              <w:jc w:val="center"/>
              <w:rPr>
                <w:rFonts w:ascii="Times New Roman" w:hAnsi="Times New Roman"/>
                <w:sz w:val="18"/>
                <w:szCs w:val="18"/>
              </w:rPr>
            </w:pPr>
          </w:p>
          <w:p w:rsidR="009E5285" w:rsidRDefault="009E5285" w:rsidP="00A40C15">
            <w:pPr>
              <w:spacing w:after="120"/>
              <w:jc w:val="center"/>
              <w:rPr>
                <w:rFonts w:ascii="Times New Roman" w:hAnsi="Times New Roman"/>
                <w:sz w:val="18"/>
                <w:szCs w:val="18"/>
              </w:rPr>
            </w:pPr>
          </w:p>
          <w:p w:rsidR="00D75664" w:rsidRDefault="00D75664" w:rsidP="00A40C15">
            <w:pPr>
              <w:spacing w:after="120"/>
              <w:jc w:val="center"/>
              <w:rPr>
                <w:rFonts w:ascii="Times New Roman" w:hAnsi="Times New Roman"/>
                <w:sz w:val="18"/>
                <w:szCs w:val="18"/>
              </w:rPr>
            </w:pPr>
          </w:p>
          <w:p w:rsidR="00E35DAD" w:rsidRDefault="00E35DAD" w:rsidP="00A40C15">
            <w:pPr>
              <w:spacing w:after="120"/>
              <w:jc w:val="center"/>
              <w:rPr>
                <w:rFonts w:ascii="Times New Roman" w:hAnsi="Times New Roman"/>
                <w:sz w:val="18"/>
                <w:szCs w:val="18"/>
              </w:rPr>
            </w:pPr>
            <w:r>
              <w:rPr>
                <w:rFonts w:ascii="Times New Roman" w:hAnsi="Times New Roman"/>
                <w:sz w:val="18"/>
                <w:szCs w:val="18"/>
              </w:rPr>
              <w:t>Direzione</w:t>
            </w:r>
          </w:p>
          <w:p w:rsidR="00E35DAD" w:rsidRDefault="00E35DAD" w:rsidP="00A40C15">
            <w:pPr>
              <w:spacing w:after="120"/>
              <w:jc w:val="center"/>
              <w:rPr>
                <w:rFonts w:ascii="Times New Roman" w:hAnsi="Times New Roman"/>
                <w:sz w:val="18"/>
                <w:szCs w:val="18"/>
              </w:rPr>
            </w:pPr>
            <w:r w:rsidRPr="00041A78">
              <w:rPr>
                <w:rFonts w:ascii="Times New Roman" w:hAnsi="Times New Roman"/>
                <w:sz w:val="18"/>
                <w:szCs w:val="18"/>
              </w:rPr>
              <w:t xml:space="preserve">Funzione Autorizzazione dei pagamenti </w:t>
            </w:r>
          </w:p>
          <w:p w:rsidR="00E35DAD" w:rsidRDefault="00E35DAD" w:rsidP="00A40C15">
            <w:pPr>
              <w:spacing w:after="120"/>
              <w:jc w:val="center"/>
              <w:rPr>
                <w:rFonts w:ascii="Times New Roman" w:hAnsi="Times New Roman"/>
                <w:sz w:val="18"/>
                <w:szCs w:val="18"/>
              </w:rPr>
            </w:pPr>
            <w:r>
              <w:rPr>
                <w:rFonts w:ascii="Times New Roman" w:hAnsi="Times New Roman"/>
                <w:sz w:val="18"/>
                <w:szCs w:val="18"/>
              </w:rPr>
              <w:t>Funzione Esecuzione dei pagamenti</w:t>
            </w:r>
          </w:p>
          <w:p w:rsidR="00E35DAD" w:rsidRDefault="00E35DAD" w:rsidP="00A40C15">
            <w:pPr>
              <w:spacing w:after="120"/>
              <w:jc w:val="center"/>
              <w:rPr>
                <w:rFonts w:ascii="Times New Roman" w:hAnsi="Times New Roman"/>
                <w:sz w:val="18"/>
                <w:szCs w:val="18"/>
              </w:rPr>
            </w:pPr>
            <w:r>
              <w:rPr>
                <w:rFonts w:ascii="Times New Roman" w:hAnsi="Times New Roman"/>
                <w:sz w:val="18"/>
                <w:szCs w:val="18"/>
              </w:rPr>
              <w:t>Funzione Contabilizzazione</w:t>
            </w:r>
          </w:p>
        </w:tc>
        <w:tc>
          <w:tcPr>
            <w:tcW w:w="1289" w:type="pct"/>
          </w:tcPr>
          <w:p w:rsidR="0025018B" w:rsidRPr="00407B92" w:rsidRDefault="0025018B" w:rsidP="0025018B">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f)</w:t>
            </w:r>
            <w:r w:rsidRPr="00407B92">
              <w:rPr>
                <w:rFonts w:ascii="Times New Roman" w:hAnsi="Times New Roman"/>
                <w:sz w:val="18"/>
                <w:szCs w:val="18"/>
              </w:rPr>
              <w:t>:  Con riguardo all'efficienza  nell'impiego  delle  risorse,  con  particolare riferimento  al  contenimento  ed  alla  riduzione dei costi, nonché all'ottimizzazione dei tempi dei procedimenti amministrativi, l’ARCEA,</w:t>
            </w:r>
            <w:r>
              <w:rPr>
                <w:rFonts w:ascii="Times New Roman" w:hAnsi="Times New Roman"/>
                <w:sz w:val="18"/>
                <w:szCs w:val="18"/>
              </w:rPr>
              <w:t xml:space="preserve"> ha già da tempo avviato processi di informatizzazione avanzata in grado di conseguire risparmi di spesa, pur ottenendo gli obiettivi istituzionali che le sono propri.</w:t>
            </w:r>
            <w:r w:rsidRPr="00407B92">
              <w:rPr>
                <w:rFonts w:ascii="Times New Roman" w:hAnsi="Times New Roman"/>
                <w:sz w:val="18"/>
                <w:szCs w:val="18"/>
              </w:rPr>
              <w:t xml:space="preserve"> </w:t>
            </w:r>
          </w:p>
          <w:p w:rsidR="0025018B" w:rsidRPr="00407B92" w:rsidRDefault="0025018B" w:rsidP="0025018B">
            <w:pPr>
              <w:tabs>
                <w:tab w:val="left" w:pos="287"/>
              </w:tabs>
              <w:spacing w:after="120"/>
              <w:jc w:val="both"/>
              <w:rPr>
                <w:rFonts w:ascii="Times New Roman" w:hAnsi="Times New Roman"/>
                <w:sz w:val="18"/>
                <w:szCs w:val="18"/>
              </w:rPr>
            </w:pPr>
            <w:r w:rsidRPr="00407B92">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rsidR="00E35DAD" w:rsidRPr="000D2B3F" w:rsidRDefault="00E35DAD" w:rsidP="0025018B">
            <w:pPr>
              <w:tabs>
                <w:tab w:val="left" w:pos="287"/>
              </w:tabs>
              <w:spacing w:after="120"/>
              <w:jc w:val="both"/>
              <w:rPr>
                <w:rFonts w:ascii="Times New Roman" w:hAnsi="Times New Roman"/>
                <w:sz w:val="2"/>
                <w:szCs w:val="18"/>
              </w:rPr>
            </w:pPr>
          </w:p>
          <w:p w:rsidR="004F41B8" w:rsidRDefault="004F41B8" w:rsidP="0025018B">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g)</w:t>
            </w:r>
            <w:r w:rsidRPr="004F41B8">
              <w:rPr>
                <w:rFonts w:ascii="Times New Roman" w:hAnsi="Times New Roman"/>
                <w:sz w:val="18"/>
                <w:szCs w:val="18"/>
              </w:rPr>
              <w:t xml:space="preserve">: </w:t>
            </w:r>
            <w:r>
              <w:rPr>
                <w:rFonts w:ascii="Times New Roman" w:hAnsi="Times New Roman"/>
                <w:sz w:val="18"/>
                <w:szCs w:val="18"/>
              </w:rPr>
              <w:t>Sono</w:t>
            </w:r>
            <w:r w:rsidRPr="004F41B8">
              <w:rPr>
                <w:rFonts w:ascii="Times New Roman" w:hAnsi="Times New Roman"/>
                <w:sz w:val="18"/>
                <w:szCs w:val="18"/>
              </w:rPr>
              <w:t xml:space="preserve"> estrinsecati </w:t>
            </w:r>
            <w:r>
              <w:rPr>
                <w:rFonts w:ascii="Times New Roman" w:hAnsi="Times New Roman"/>
                <w:sz w:val="18"/>
                <w:szCs w:val="18"/>
              </w:rPr>
              <w:t xml:space="preserve">e riportati nella colonna dedicata, </w:t>
            </w:r>
            <w:r w:rsidRPr="004F41B8">
              <w:rPr>
                <w:rFonts w:ascii="Times New Roman" w:hAnsi="Times New Roman"/>
                <w:sz w:val="18"/>
                <w:szCs w:val="18"/>
              </w:rPr>
              <w:t xml:space="preserve">gli indicatori di performance connessi </w:t>
            </w:r>
            <w:r>
              <w:rPr>
                <w:rFonts w:ascii="Times New Roman" w:hAnsi="Times New Roman"/>
                <w:sz w:val="18"/>
                <w:szCs w:val="18"/>
              </w:rPr>
              <w:t>alla</w:t>
            </w:r>
            <w:r w:rsidRPr="004F41B8">
              <w:rPr>
                <w:rFonts w:ascii="Times New Roman" w:hAnsi="Times New Roman"/>
                <w:sz w:val="18"/>
                <w:szCs w:val="18"/>
              </w:rPr>
              <w:t xml:space="preserve"> qualità  ed  alla  quantità delle prestazioni e dei servizi erogati.</w:t>
            </w:r>
          </w:p>
          <w:p w:rsidR="00BC623E" w:rsidRPr="000D2B3F" w:rsidRDefault="00BC623E" w:rsidP="0025018B">
            <w:pPr>
              <w:tabs>
                <w:tab w:val="left" w:pos="287"/>
              </w:tabs>
              <w:spacing w:after="120"/>
              <w:jc w:val="both"/>
              <w:rPr>
                <w:rFonts w:ascii="Times New Roman" w:hAnsi="Times New Roman"/>
                <w:sz w:val="2"/>
                <w:szCs w:val="18"/>
              </w:rPr>
            </w:pPr>
          </w:p>
          <w:p w:rsidR="007C509D" w:rsidRDefault="00BC623E" w:rsidP="0025018B">
            <w:pPr>
              <w:tabs>
                <w:tab w:val="left" w:pos="287"/>
              </w:tabs>
              <w:spacing w:after="120"/>
              <w:jc w:val="both"/>
              <w:rPr>
                <w:rFonts w:ascii="Times New Roman" w:hAnsi="Times New Roman"/>
                <w:sz w:val="18"/>
                <w:szCs w:val="18"/>
              </w:rPr>
            </w:pPr>
            <w:r w:rsidRPr="000D2B3F">
              <w:rPr>
                <w:rFonts w:ascii="Times New Roman" w:hAnsi="Times New Roman"/>
                <w:b/>
                <w:sz w:val="18"/>
                <w:szCs w:val="18"/>
                <w:u w:val="single"/>
              </w:rPr>
              <w:t>Lettera h)</w:t>
            </w:r>
            <w:r w:rsidRPr="00BC623E">
              <w:rPr>
                <w:rFonts w:ascii="Times New Roman" w:hAnsi="Times New Roman"/>
                <w:sz w:val="18"/>
                <w:szCs w:val="18"/>
              </w:rPr>
              <w:t xml:space="preserve">: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w:t>
            </w:r>
            <w:r>
              <w:rPr>
                <w:rFonts w:ascii="Times New Roman" w:hAnsi="Times New Roman"/>
                <w:sz w:val="18"/>
                <w:szCs w:val="18"/>
              </w:rPr>
              <w:t>origi</w:t>
            </w:r>
            <w:r w:rsidR="007C509D">
              <w:rPr>
                <w:rFonts w:ascii="Times New Roman" w:hAnsi="Times New Roman"/>
                <w:sz w:val="18"/>
                <w:szCs w:val="18"/>
              </w:rPr>
              <w:t>ne etnica, disabilità, età, ecc</w:t>
            </w:r>
            <w:r w:rsidRPr="00BC623E">
              <w:rPr>
                <w:rFonts w:ascii="Times New Roman" w:hAnsi="Times New Roman"/>
                <w:sz w:val="18"/>
                <w:szCs w:val="18"/>
              </w:rPr>
              <w:t>.</w:t>
            </w:r>
          </w:p>
        </w:tc>
        <w:tc>
          <w:tcPr>
            <w:tcW w:w="1454" w:type="pct"/>
          </w:tcPr>
          <w:p w:rsidR="00E35DAD" w:rsidRDefault="0059734F" w:rsidP="00312C3B">
            <w:pPr>
              <w:numPr>
                <w:ilvl w:val="0"/>
                <w:numId w:val="37"/>
              </w:numPr>
              <w:tabs>
                <w:tab w:val="left" w:pos="287"/>
              </w:tabs>
              <w:spacing w:after="120"/>
              <w:ind w:left="287" w:hanging="287"/>
              <w:jc w:val="both"/>
              <w:rPr>
                <w:rFonts w:ascii="Times New Roman" w:hAnsi="Times New Roman"/>
                <w:sz w:val="18"/>
                <w:szCs w:val="18"/>
              </w:rPr>
            </w:pPr>
            <w:r>
              <w:rPr>
                <w:rFonts w:ascii="Times New Roman" w:hAnsi="Times New Roman"/>
                <w:sz w:val="18"/>
                <w:szCs w:val="18"/>
              </w:rPr>
              <w:t>Perc</w:t>
            </w:r>
            <w:r w:rsidR="00EF4E5B">
              <w:rPr>
                <w:rFonts w:ascii="Times New Roman" w:hAnsi="Times New Roman"/>
                <w:sz w:val="18"/>
                <w:szCs w:val="18"/>
              </w:rPr>
              <w:t xml:space="preserve">entuale di pagamenti complessivi autorizzati </w:t>
            </w:r>
            <w:r w:rsidR="00E35DAD">
              <w:rPr>
                <w:rFonts w:ascii="Times New Roman" w:hAnsi="Times New Roman"/>
                <w:sz w:val="18"/>
                <w:szCs w:val="18"/>
              </w:rPr>
              <w:t>rispetto</w:t>
            </w:r>
            <w:r>
              <w:rPr>
                <w:rFonts w:ascii="Times New Roman" w:hAnsi="Times New Roman"/>
                <w:sz w:val="18"/>
                <w:szCs w:val="18"/>
              </w:rPr>
              <w:t xml:space="preserve"> alle</w:t>
            </w:r>
            <w:r w:rsidR="00E35DAD">
              <w:rPr>
                <w:rFonts w:ascii="Times New Roman" w:hAnsi="Times New Roman"/>
                <w:sz w:val="18"/>
                <w:szCs w:val="18"/>
              </w:rPr>
              <w:t xml:space="preserve"> </w:t>
            </w:r>
            <w:r>
              <w:rPr>
                <w:rFonts w:ascii="Times New Roman" w:hAnsi="Times New Roman"/>
                <w:sz w:val="18"/>
                <w:szCs w:val="18"/>
              </w:rPr>
              <w:t xml:space="preserve">domande presentate </w:t>
            </w:r>
            <w:r w:rsidR="00E35DAD">
              <w:rPr>
                <w:rFonts w:ascii="Times New Roman" w:hAnsi="Times New Roman"/>
                <w:sz w:val="18"/>
                <w:szCs w:val="18"/>
              </w:rPr>
              <w:t>per il Fondo FEAGA</w:t>
            </w:r>
            <w:r w:rsidR="00EF4E5B">
              <w:rPr>
                <w:rFonts w:ascii="Times New Roman" w:hAnsi="Times New Roman"/>
                <w:sz w:val="18"/>
                <w:szCs w:val="18"/>
              </w:rPr>
              <w:t xml:space="preserve"> e</w:t>
            </w:r>
            <w:r w:rsidR="0033383B">
              <w:rPr>
                <w:rFonts w:ascii="Times New Roman" w:hAnsi="Times New Roman"/>
                <w:sz w:val="18"/>
                <w:szCs w:val="18"/>
              </w:rPr>
              <w:t>d agli</w:t>
            </w:r>
            <w:r w:rsidR="00B54462">
              <w:rPr>
                <w:rFonts w:ascii="Times New Roman" w:hAnsi="Times New Roman"/>
                <w:sz w:val="18"/>
                <w:szCs w:val="18"/>
              </w:rPr>
              <w:t xml:space="preserve"> elenchi trasmessi dal Dipartimento Agricoltura della Regione Calabria per il Fondo </w:t>
            </w:r>
            <w:r w:rsidR="00EF4E5B">
              <w:rPr>
                <w:rFonts w:ascii="Times New Roman" w:hAnsi="Times New Roman"/>
                <w:sz w:val="18"/>
                <w:szCs w:val="18"/>
              </w:rPr>
              <w:t xml:space="preserve"> FEASR</w:t>
            </w:r>
            <w:r w:rsidR="00E35DAD">
              <w:rPr>
                <w:rFonts w:ascii="Times New Roman" w:hAnsi="Times New Roman"/>
                <w:sz w:val="18"/>
                <w:szCs w:val="18"/>
              </w:rPr>
              <w:t>: &gt;= 80% (</w:t>
            </w:r>
            <w:r w:rsidR="00E35DAD">
              <w:rPr>
                <w:rFonts w:ascii="Times New Roman" w:hAnsi="Times New Roman"/>
                <w:i/>
                <w:sz w:val="18"/>
                <w:szCs w:val="18"/>
              </w:rPr>
              <w:t>Riscontrabile</w:t>
            </w:r>
            <w:r w:rsidR="00E35DAD" w:rsidRPr="00F4692D">
              <w:rPr>
                <w:rFonts w:ascii="Times New Roman" w:hAnsi="Times New Roman"/>
                <w:i/>
                <w:sz w:val="18"/>
                <w:szCs w:val="18"/>
              </w:rPr>
              <w:t xml:space="preserve"> a sistema SIAN</w:t>
            </w:r>
            <w:r w:rsidR="00E35DAD">
              <w:rPr>
                <w:rFonts w:ascii="Times New Roman" w:hAnsi="Times New Roman"/>
                <w:sz w:val="18"/>
                <w:szCs w:val="18"/>
              </w:rPr>
              <w:t>)</w:t>
            </w:r>
            <w:r w:rsidR="00FE6D37">
              <w:rPr>
                <w:rFonts w:ascii="Times New Roman" w:hAnsi="Times New Roman"/>
                <w:sz w:val="18"/>
                <w:szCs w:val="18"/>
              </w:rPr>
              <w:t xml:space="preserve"> (</w:t>
            </w:r>
            <w:r w:rsidR="00FE6D37" w:rsidRPr="00FE6D37">
              <w:rPr>
                <w:rFonts w:ascii="Times New Roman" w:hAnsi="Times New Roman"/>
                <w:b/>
                <w:sz w:val="18"/>
                <w:szCs w:val="18"/>
                <w:u w:val="single"/>
              </w:rPr>
              <w:t xml:space="preserve">Peso </w:t>
            </w:r>
            <w:r w:rsidR="00EC4FDF">
              <w:rPr>
                <w:rFonts w:ascii="Times New Roman" w:hAnsi="Times New Roman"/>
                <w:b/>
                <w:sz w:val="18"/>
                <w:szCs w:val="18"/>
                <w:u w:val="single"/>
              </w:rPr>
              <w:t>25</w:t>
            </w:r>
            <w:r w:rsidR="00FE6D37" w:rsidRPr="00FE6D37">
              <w:rPr>
                <w:rFonts w:ascii="Times New Roman" w:hAnsi="Times New Roman"/>
                <w:b/>
                <w:sz w:val="18"/>
                <w:szCs w:val="18"/>
                <w:u w:val="single"/>
              </w:rPr>
              <w:t>%</w:t>
            </w:r>
            <w:r w:rsidR="00FE6D37">
              <w:rPr>
                <w:rFonts w:ascii="Times New Roman" w:hAnsi="Times New Roman"/>
                <w:sz w:val="18"/>
                <w:szCs w:val="18"/>
              </w:rPr>
              <w:t>)</w:t>
            </w:r>
            <w:r w:rsidR="00E35DAD">
              <w:rPr>
                <w:rFonts w:ascii="Times New Roman" w:hAnsi="Times New Roman"/>
                <w:sz w:val="18"/>
                <w:szCs w:val="18"/>
              </w:rPr>
              <w:t>;</w:t>
            </w:r>
          </w:p>
          <w:p w:rsidR="00EF4E5B" w:rsidRPr="00EF4E5B" w:rsidRDefault="00EF4E5B" w:rsidP="00312C3B">
            <w:pPr>
              <w:numPr>
                <w:ilvl w:val="0"/>
                <w:numId w:val="37"/>
              </w:numPr>
              <w:tabs>
                <w:tab w:val="left" w:pos="287"/>
              </w:tabs>
              <w:spacing w:after="120"/>
              <w:ind w:left="287" w:hanging="287"/>
              <w:jc w:val="both"/>
              <w:rPr>
                <w:rFonts w:ascii="Times New Roman" w:hAnsi="Times New Roman"/>
                <w:sz w:val="18"/>
                <w:szCs w:val="18"/>
              </w:rPr>
            </w:pPr>
            <w:r w:rsidRPr="00EF4E5B">
              <w:rPr>
                <w:rFonts w:ascii="Times New Roman" w:hAnsi="Times New Roman"/>
                <w:sz w:val="18"/>
                <w:szCs w:val="18"/>
              </w:rPr>
              <w:t xml:space="preserve">Percentuale di pagamenti </w:t>
            </w:r>
            <w:r>
              <w:rPr>
                <w:rFonts w:ascii="Times New Roman" w:hAnsi="Times New Roman"/>
                <w:sz w:val="18"/>
                <w:szCs w:val="18"/>
              </w:rPr>
              <w:t xml:space="preserve">complessivi </w:t>
            </w:r>
            <w:r w:rsidRPr="00EF4E5B">
              <w:rPr>
                <w:rFonts w:ascii="Times New Roman" w:hAnsi="Times New Roman"/>
                <w:sz w:val="18"/>
                <w:szCs w:val="18"/>
              </w:rPr>
              <w:t>trasmessi in banca rispetto a quelli autorizzati per il Fondo FEAGA</w:t>
            </w:r>
            <w:r>
              <w:rPr>
                <w:rFonts w:ascii="Times New Roman" w:hAnsi="Times New Roman"/>
                <w:sz w:val="18"/>
                <w:szCs w:val="18"/>
              </w:rPr>
              <w:t xml:space="preserve"> e FEASR</w:t>
            </w:r>
            <w:r w:rsidRPr="00EF4E5B">
              <w:rPr>
                <w:rFonts w:ascii="Times New Roman" w:hAnsi="Times New Roman"/>
                <w:sz w:val="18"/>
                <w:szCs w:val="18"/>
              </w:rPr>
              <w:t>: &gt;= 80% (Riscontrabile a sistema SIAN) (</w:t>
            </w:r>
            <w:r w:rsidRPr="00EC4FDF">
              <w:rPr>
                <w:rFonts w:ascii="Times New Roman" w:hAnsi="Times New Roman"/>
                <w:b/>
                <w:sz w:val="18"/>
                <w:szCs w:val="18"/>
                <w:u w:val="single"/>
              </w:rPr>
              <w:t xml:space="preserve">Peso </w:t>
            </w:r>
            <w:r w:rsidR="00EC4FDF" w:rsidRPr="00EC4FDF">
              <w:rPr>
                <w:rFonts w:ascii="Times New Roman" w:hAnsi="Times New Roman"/>
                <w:b/>
                <w:sz w:val="18"/>
                <w:szCs w:val="18"/>
                <w:u w:val="single"/>
              </w:rPr>
              <w:t>25</w:t>
            </w:r>
            <w:r w:rsidRPr="00EC4FDF">
              <w:rPr>
                <w:rFonts w:ascii="Times New Roman" w:hAnsi="Times New Roman"/>
                <w:b/>
                <w:sz w:val="18"/>
                <w:szCs w:val="18"/>
                <w:u w:val="single"/>
              </w:rPr>
              <w:t>%</w:t>
            </w:r>
            <w:r w:rsidRPr="00EC4FDF">
              <w:rPr>
                <w:rFonts w:ascii="Times New Roman" w:hAnsi="Times New Roman"/>
                <w:sz w:val="18"/>
                <w:szCs w:val="18"/>
              </w:rPr>
              <w:t>)</w:t>
            </w:r>
            <w:r w:rsidRPr="00EC4FDF">
              <w:rPr>
                <w:rFonts w:ascii="Times New Roman" w:hAnsi="Times New Roman"/>
                <w:b/>
                <w:sz w:val="18"/>
                <w:szCs w:val="18"/>
                <w:u w:val="single"/>
              </w:rPr>
              <w:t>;</w:t>
            </w:r>
          </w:p>
          <w:p w:rsidR="00EC4FDF" w:rsidRPr="00EC4FDF" w:rsidRDefault="00EC4FDF" w:rsidP="00EC4FDF">
            <w:pPr>
              <w:numPr>
                <w:ilvl w:val="0"/>
                <w:numId w:val="37"/>
              </w:numPr>
              <w:tabs>
                <w:tab w:val="left" w:pos="287"/>
              </w:tabs>
              <w:spacing w:after="120"/>
              <w:ind w:left="287" w:hanging="287"/>
              <w:jc w:val="both"/>
              <w:rPr>
                <w:rFonts w:ascii="Times New Roman" w:hAnsi="Times New Roman"/>
                <w:sz w:val="18"/>
                <w:szCs w:val="18"/>
              </w:rPr>
            </w:pPr>
            <w:r w:rsidRPr="00EC4FDF">
              <w:rPr>
                <w:rFonts w:ascii="Times New Roman" w:hAnsi="Times New Roman"/>
                <w:sz w:val="18"/>
                <w:szCs w:val="18"/>
              </w:rPr>
              <w:t>Percentuale di pagamenti contabilizzati correttamente entro l’esercizio finanziario rispetto a quelli eseguiti per i fondi FEAGA e FEASR nello stesso periodo: &gt;= 80% (Riscontrabile dal sistema SIAN) (</w:t>
            </w:r>
            <w:r w:rsidRPr="00EC4FDF">
              <w:rPr>
                <w:rFonts w:ascii="Times New Roman" w:hAnsi="Times New Roman"/>
                <w:b/>
                <w:sz w:val="18"/>
                <w:szCs w:val="18"/>
                <w:u w:val="single"/>
              </w:rPr>
              <w:t>Peso 25%</w:t>
            </w:r>
            <w:r w:rsidRPr="00EC4FDF">
              <w:rPr>
                <w:rFonts w:ascii="Times New Roman" w:hAnsi="Times New Roman"/>
                <w:sz w:val="18"/>
                <w:szCs w:val="18"/>
              </w:rPr>
              <w:t>);</w:t>
            </w:r>
          </w:p>
          <w:p w:rsidR="00EF4E5B" w:rsidRPr="00EF4E5B" w:rsidRDefault="00EC4FDF" w:rsidP="00EC4FDF">
            <w:pPr>
              <w:numPr>
                <w:ilvl w:val="0"/>
                <w:numId w:val="37"/>
              </w:numPr>
              <w:tabs>
                <w:tab w:val="left" w:pos="287"/>
              </w:tabs>
              <w:spacing w:after="120"/>
              <w:ind w:left="287" w:hanging="287"/>
              <w:jc w:val="both"/>
              <w:rPr>
                <w:rFonts w:ascii="Times New Roman" w:hAnsi="Times New Roman"/>
                <w:b/>
                <w:sz w:val="18"/>
                <w:szCs w:val="18"/>
              </w:rPr>
            </w:pPr>
            <w:r w:rsidRPr="00EC4FDF">
              <w:rPr>
                <w:rFonts w:ascii="Times New Roman" w:hAnsi="Times New Roman"/>
                <w:sz w:val="18"/>
                <w:szCs w:val="18"/>
              </w:rPr>
              <w:t>Percentuale di debiti iscritti nel registro debitori rispetto a quelli sorti nello stesso periodo, ricavabili da Decreti di revoca della Regione Calabria o da atti di delibazione dell’Ufficio Contenzioso Comunitario: &gt;= 80% (Riscontrabili dal sistema SIAN e dal protocollo ARCEA) (</w:t>
            </w:r>
            <w:r w:rsidRPr="00EC4FDF">
              <w:rPr>
                <w:rFonts w:ascii="Times New Roman" w:hAnsi="Times New Roman"/>
                <w:b/>
                <w:sz w:val="18"/>
                <w:szCs w:val="18"/>
                <w:u w:val="single"/>
              </w:rPr>
              <w:t>Peso 25%</w:t>
            </w:r>
            <w:r w:rsidRPr="00EC4FDF">
              <w:rPr>
                <w:rFonts w:ascii="Times New Roman" w:hAnsi="Times New Roman"/>
                <w:sz w:val="18"/>
                <w:szCs w:val="18"/>
              </w:rPr>
              <w:t>);</w:t>
            </w:r>
          </w:p>
        </w:tc>
      </w:tr>
      <w:tr w:rsidR="00333054" w:rsidRPr="00041A78" w:rsidTr="00E23619">
        <w:trPr>
          <w:trHeight w:val="9811"/>
        </w:trPr>
        <w:tc>
          <w:tcPr>
            <w:tcW w:w="734" w:type="pct"/>
            <w:vAlign w:val="center"/>
          </w:tcPr>
          <w:p w:rsidR="00333054" w:rsidRPr="00BA16AB" w:rsidRDefault="00333054" w:rsidP="005C7ECC">
            <w:pPr>
              <w:pStyle w:val="Corpodeltesto"/>
              <w:jc w:val="center"/>
              <w:rPr>
                <w:rFonts w:ascii="Times New Roman" w:hAnsi="Times New Roman"/>
                <w:sz w:val="18"/>
                <w:szCs w:val="18"/>
                <w:lang w:val="it-IT"/>
              </w:rPr>
            </w:pPr>
            <w:r w:rsidRPr="00BA16AB">
              <w:rPr>
                <w:rFonts w:ascii="Times New Roman" w:hAnsi="Times New Roman"/>
                <w:sz w:val="18"/>
                <w:szCs w:val="18"/>
                <w:lang w:val="it-IT"/>
              </w:rPr>
              <w:lastRenderedPageBreak/>
              <w:t>3.</w:t>
            </w:r>
          </w:p>
          <w:p w:rsidR="00333054" w:rsidRPr="00BA16AB" w:rsidRDefault="00CD7F64" w:rsidP="002B65FE">
            <w:pPr>
              <w:pStyle w:val="Corpodeltesto"/>
              <w:jc w:val="center"/>
              <w:rPr>
                <w:rFonts w:ascii="Times New Roman" w:hAnsi="Times New Roman"/>
                <w:sz w:val="18"/>
                <w:szCs w:val="18"/>
                <w:lang w:val="it-IT"/>
              </w:rPr>
            </w:pPr>
            <w:r w:rsidRPr="00CD7F64">
              <w:rPr>
                <w:rFonts w:ascii="Times New Roman" w:hAnsi="Times New Roman"/>
                <w:sz w:val="18"/>
                <w:szCs w:val="18"/>
                <w:lang w:val="it-IT"/>
              </w:rPr>
              <w:t xml:space="preserve">Consolidamento delle funzionalità del sistema informativo, anche in funzione della Programmazione 2014/2020 </w:t>
            </w:r>
            <w:r w:rsidR="00333054" w:rsidRPr="00BA16AB">
              <w:rPr>
                <w:rFonts w:ascii="Times New Roman" w:hAnsi="Times New Roman"/>
                <w:sz w:val="18"/>
                <w:szCs w:val="18"/>
                <w:lang w:val="it-IT"/>
              </w:rPr>
              <w:t>(peso: 30%)</w:t>
            </w:r>
          </w:p>
          <w:p w:rsidR="00333054" w:rsidRPr="00BA16AB" w:rsidRDefault="00333054" w:rsidP="005C7ECC">
            <w:pPr>
              <w:pStyle w:val="Corpodeltesto"/>
              <w:jc w:val="center"/>
              <w:rPr>
                <w:rFonts w:ascii="Times New Roman" w:hAnsi="Times New Roman"/>
                <w:sz w:val="18"/>
                <w:szCs w:val="18"/>
                <w:lang w:val="it-IT"/>
              </w:rPr>
            </w:pPr>
          </w:p>
          <w:p w:rsidR="00333054" w:rsidRPr="00BA16AB" w:rsidRDefault="00333054" w:rsidP="005C7ECC">
            <w:pPr>
              <w:pStyle w:val="Corpodeltesto"/>
              <w:jc w:val="center"/>
              <w:rPr>
                <w:lang w:val="it-IT"/>
              </w:rPr>
            </w:pPr>
          </w:p>
        </w:tc>
        <w:tc>
          <w:tcPr>
            <w:tcW w:w="754" w:type="pct"/>
            <w:vAlign w:val="center"/>
          </w:tcPr>
          <w:p w:rsidR="00333054" w:rsidRDefault="00333054" w:rsidP="00495E98">
            <w:pPr>
              <w:spacing w:after="120" w:line="240" w:lineRule="auto"/>
              <w:jc w:val="center"/>
              <w:rPr>
                <w:rFonts w:ascii="Times New Roman" w:hAnsi="Times New Roman"/>
                <w:sz w:val="18"/>
                <w:szCs w:val="18"/>
              </w:rPr>
            </w:pPr>
            <w:r>
              <w:rPr>
                <w:rFonts w:ascii="Times New Roman" w:hAnsi="Times New Roman"/>
                <w:sz w:val="18"/>
                <w:szCs w:val="18"/>
              </w:rPr>
              <w:t>3.1</w:t>
            </w:r>
          </w:p>
          <w:p w:rsidR="00333054" w:rsidRPr="00BA16AB" w:rsidRDefault="00333054" w:rsidP="00495E98">
            <w:pPr>
              <w:spacing w:after="120" w:line="240" w:lineRule="auto"/>
              <w:jc w:val="center"/>
              <w:rPr>
                <w:rFonts w:ascii="Times New Roman" w:hAnsi="Times New Roman"/>
                <w:sz w:val="18"/>
                <w:szCs w:val="18"/>
              </w:rPr>
            </w:pPr>
            <w:r>
              <w:rPr>
                <w:rFonts w:ascii="Times New Roman" w:hAnsi="Times New Roman"/>
                <w:sz w:val="18"/>
                <w:szCs w:val="18"/>
              </w:rPr>
              <w:t>Personalizzazioni e configurazioni dei Sistema Informativo utilizzato per i compiti istituzionali dell’O.P in funzione della PAC 2014/2020</w:t>
            </w:r>
          </w:p>
          <w:p w:rsidR="00333054" w:rsidRPr="00BA16AB" w:rsidRDefault="00333054" w:rsidP="00495E98">
            <w:pPr>
              <w:spacing w:after="120" w:line="240" w:lineRule="auto"/>
              <w:jc w:val="center"/>
              <w:rPr>
                <w:rFonts w:ascii="Times New Roman" w:hAnsi="Times New Roman"/>
                <w:sz w:val="18"/>
                <w:szCs w:val="18"/>
              </w:rPr>
            </w:pPr>
            <w:r w:rsidRPr="00BA16AB">
              <w:rPr>
                <w:rFonts w:ascii="Times New Roman" w:hAnsi="Times New Roman"/>
                <w:sz w:val="18"/>
                <w:szCs w:val="18"/>
              </w:rPr>
              <w:t>(Peso: 60%)</w:t>
            </w:r>
          </w:p>
          <w:p w:rsidR="00333054" w:rsidRPr="00BA16AB" w:rsidRDefault="00333054" w:rsidP="005C7ECC">
            <w:pPr>
              <w:spacing w:after="120" w:line="240" w:lineRule="auto"/>
              <w:jc w:val="center"/>
              <w:rPr>
                <w:rFonts w:ascii="Times New Roman" w:hAnsi="Times New Roman"/>
                <w:sz w:val="18"/>
                <w:szCs w:val="18"/>
              </w:rPr>
            </w:pPr>
          </w:p>
        </w:tc>
        <w:tc>
          <w:tcPr>
            <w:tcW w:w="769" w:type="pct"/>
          </w:tcPr>
          <w:p w:rsidR="00333054" w:rsidRDefault="00333054" w:rsidP="005C7ECC">
            <w:pPr>
              <w:jc w:val="center"/>
              <w:rPr>
                <w:rFonts w:ascii="Times New Roman" w:hAnsi="Times New Roman"/>
                <w:sz w:val="18"/>
                <w:szCs w:val="18"/>
              </w:rPr>
            </w:pPr>
          </w:p>
          <w:p w:rsidR="00333054" w:rsidRDefault="00333054" w:rsidP="005C7ECC">
            <w:pPr>
              <w:jc w:val="center"/>
              <w:rPr>
                <w:rFonts w:ascii="Times New Roman" w:hAnsi="Times New Roman"/>
                <w:sz w:val="18"/>
                <w:szCs w:val="18"/>
              </w:rPr>
            </w:pPr>
          </w:p>
          <w:p w:rsidR="00333054" w:rsidRDefault="00333054" w:rsidP="005C7ECC">
            <w:pPr>
              <w:jc w:val="center"/>
              <w:rPr>
                <w:rFonts w:ascii="Times New Roman" w:hAnsi="Times New Roman"/>
                <w:sz w:val="18"/>
                <w:szCs w:val="18"/>
              </w:rPr>
            </w:pPr>
          </w:p>
          <w:p w:rsidR="00333054" w:rsidRDefault="00333054" w:rsidP="005C7ECC">
            <w:pPr>
              <w:jc w:val="center"/>
              <w:rPr>
                <w:rFonts w:ascii="Times New Roman" w:hAnsi="Times New Roman"/>
                <w:sz w:val="18"/>
                <w:szCs w:val="18"/>
              </w:rPr>
            </w:pPr>
          </w:p>
          <w:p w:rsidR="00333054" w:rsidRDefault="00333054" w:rsidP="005C7ECC">
            <w:pPr>
              <w:jc w:val="center"/>
              <w:rPr>
                <w:rFonts w:ascii="Times New Roman" w:hAnsi="Times New Roman"/>
                <w:sz w:val="18"/>
                <w:szCs w:val="18"/>
              </w:rPr>
            </w:pPr>
          </w:p>
          <w:p w:rsidR="00333054" w:rsidRDefault="00333054" w:rsidP="005C7ECC">
            <w:pPr>
              <w:jc w:val="center"/>
              <w:rPr>
                <w:rFonts w:ascii="Times New Roman" w:hAnsi="Times New Roman"/>
                <w:sz w:val="18"/>
                <w:szCs w:val="18"/>
              </w:rPr>
            </w:pPr>
          </w:p>
          <w:p w:rsidR="00333054" w:rsidRDefault="00333054" w:rsidP="005C7ECC">
            <w:pPr>
              <w:jc w:val="center"/>
              <w:rPr>
                <w:rFonts w:ascii="Times New Roman" w:hAnsi="Times New Roman"/>
                <w:sz w:val="18"/>
                <w:szCs w:val="18"/>
              </w:rPr>
            </w:pPr>
          </w:p>
          <w:p w:rsidR="00333054" w:rsidRDefault="00333054" w:rsidP="005C7ECC">
            <w:pPr>
              <w:jc w:val="center"/>
              <w:rPr>
                <w:rFonts w:ascii="Times New Roman" w:hAnsi="Times New Roman"/>
                <w:sz w:val="18"/>
                <w:szCs w:val="18"/>
              </w:rPr>
            </w:pPr>
          </w:p>
          <w:p w:rsidR="00333054" w:rsidRDefault="00333054" w:rsidP="005C7ECC">
            <w:pPr>
              <w:jc w:val="center"/>
              <w:rPr>
                <w:rFonts w:ascii="Times New Roman" w:hAnsi="Times New Roman"/>
                <w:sz w:val="18"/>
                <w:szCs w:val="18"/>
              </w:rPr>
            </w:pPr>
          </w:p>
          <w:p w:rsidR="00333054" w:rsidRPr="00BA16AB" w:rsidRDefault="00333054" w:rsidP="005C7ECC">
            <w:pPr>
              <w:jc w:val="center"/>
              <w:rPr>
                <w:rFonts w:ascii="Times New Roman" w:hAnsi="Times New Roman"/>
                <w:sz w:val="18"/>
                <w:szCs w:val="18"/>
              </w:rPr>
            </w:pPr>
            <w:r w:rsidRPr="00BA16AB">
              <w:rPr>
                <w:rFonts w:ascii="Times New Roman" w:hAnsi="Times New Roman"/>
                <w:sz w:val="18"/>
                <w:szCs w:val="18"/>
              </w:rPr>
              <w:t>Direzione</w:t>
            </w:r>
          </w:p>
          <w:p w:rsidR="00333054" w:rsidRDefault="00333054" w:rsidP="005C7ECC">
            <w:pPr>
              <w:jc w:val="center"/>
              <w:rPr>
                <w:rFonts w:ascii="Times New Roman" w:hAnsi="Times New Roman"/>
                <w:sz w:val="18"/>
                <w:szCs w:val="18"/>
              </w:rPr>
            </w:pPr>
            <w:r w:rsidRPr="00BA16AB">
              <w:rPr>
                <w:rFonts w:ascii="Times New Roman" w:hAnsi="Times New Roman"/>
                <w:sz w:val="18"/>
                <w:szCs w:val="18"/>
              </w:rPr>
              <w:t>Sistema Informativo</w:t>
            </w:r>
          </w:p>
          <w:p w:rsidR="00333054" w:rsidRPr="00BA16AB" w:rsidRDefault="00333054" w:rsidP="00554270">
            <w:pPr>
              <w:jc w:val="center"/>
              <w:rPr>
                <w:rFonts w:ascii="Times New Roman" w:hAnsi="Times New Roman"/>
                <w:sz w:val="18"/>
                <w:szCs w:val="18"/>
              </w:rPr>
            </w:pPr>
          </w:p>
        </w:tc>
        <w:tc>
          <w:tcPr>
            <w:tcW w:w="1289" w:type="pct"/>
          </w:tcPr>
          <w:p w:rsidR="00333054" w:rsidRPr="00BA16AB" w:rsidRDefault="00333054" w:rsidP="0025018B">
            <w:pPr>
              <w:tabs>
                <w:tab w:val="left" w:pos="287"/>
              </w:tabs>
              <w:spacing w:after="120"/>
              <w:jc w:val="both"/>
              <w:rPr>
                <w:rFonts w:ascii="Times New Roman" w:hAnsi="Times New Roman"/>
                <w:sz w:val="18"/>
                <w:szCs w:val="18"/>
              </w:rPr>
            </w:pPr>
            <w:r w:rsidRPr="00BA16AB">
              <w:rPr>
                <w:rFonts w:ascii="Times New Roman" w:hAnsi="Times New Roman"/>
                <w:b/>
                <w:sz w:val="18"/>
                <w:szCs w:val="18"/>
                <w:u w:val="single"/>
              </w:rPr>
              <w:t>Lettera f)</w:t>
            </w:r>
            <w:r w:rsidRPr="00BA16AB">
              <w:rPr>
                <w:rFonts w:ascii="Times New Roman" w:hAnsi="Times New Roman"/>
                <w:sz w:val="18"/>
                <w:szCs w:val="18"/>
              </w:rPr>
              <w:t xml:space="preserve">:  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w:t>
            </w:r>
          </w:p>
          <w:p w:rsidR="00333054" w:rsidRPr="00BA16AB" w:rsidRDefault="00333054" w:rsidP="0025018B">
            <w:pPr>
              <w:tabs>
                <w:tab w:val="left" w:pos="287"/>
              </w:tabs>
              <w:spacing w:after="120"/>
              <w:jc w:val="both"/>
              <w:rPr>
                <w:rFonts w:ascii="Times New Roman" w:hAnsi="Times New Roman"/>
                <w:sz w:val="18"/>
                <w:szCs w:val="18"/>
              </w:rPr>
            </w:pPr>
            <w:r w:rsidRPr="00BA16AB">
              <w:rPr>
                <w:rFonts w:ascii="Times New Roman" w:hAnsi="Times New Roman"/>
                <w:sz w:val="18"/>
                <w:szCs w:val="18"/>
              </w:rPr>
              <w:t>Allo stesso modo, la dotazione organica di gran lunga inferiore rispetto a quella prevista, richiede una naturale ottimizzazione dei processi rispetto alle risorse umane da destinarvi ed al carico di lavoro esistente.</w:t>
            </w:r>
          </w:p>
          <w:p w:rsidR="00333054" w:rsidRPr="00BA16AB" w:rsidRDefault="00333054" w:rsidP="0025018B">
            <w:pPr>
              <w:tabs>
                <w:tab w:val="left" w:pos="287"/>
              </w:tabs>
              <w:spacing w:after="120"/>
              <w:jc w:val="both"/>
              <w:rPr>
                <w:rFonts w:ascii="Times New Roman" w:hAnsi="Times New Roman"/>
                <w:sz w:val="18"/>
                <w:szCs w:val="18"/>
              </w:rPr>
            </w:pPr>
            <w:r w:rsidRPr="00BA16AB">
              <w:rPr>
                <w:rFonts w:ascii="Times New Roman" w:hAnsi="Times New Roman"/>
                <w:b/>
                <w:sz w:val="18"/>
                <w:szCs w:val="18"/>
                <w:u w:val="single"/>
              </w:rPr>
              <w:t>Lettera g)</w:t>
            </w:r>
            <w:r w:rsidRPr="00BA16AB">
              <w:rPr>
                <w:rFonts w:ascii="Times New Roman" w:hAnsi="Times New Roman"/>
                <w:sz w:val="18"/>
                <w:szCs w:val="18"/>
              </w:rPr>
              <w:t>: Sono estrinsecati e riportati nella colonna dedicata, gli indicatori di performance connessi alla qualità  ed  alla  quantità delle prestazioni e dei servizi erogati.</w:t>
            </w:r>
          </w:p>
          <w:p w:rsidR="00333054" w:rsidRPr="00BA16AB" w:rsidRDefault="00333054" w:rsidP="0025018B">
            <w:pPr>
              <w:tabs>
                <w:tab w:val="left" w:pos="287"/>
              </w:tabs>
              <w:spacing w:after="120"/>
              <w:jc w:val="both"/>
              <w:rPr>
                <w:rFonts w:ascii="Times New Roman" w:hAnsi="Times New Roman"/>
                <w:sz w:val="18"/>
                <w:szCs w:val="18"/>
              </w:rPr>
            </w:pPr>
            <w:r w:rsidRPr="00BA16AB">
              <w:rPr>
                <w:rFonts w:ascii="Times New Roman" w:hAnsi="Times New Roman"/>
                <w:b/>
                <w:sz w:val="18"/>
                <w:szCs w:val="18"/>
                <w:u w:val="single"/>
              </w:rPr>
              <w:t>Lettera h)</w:t>
            </w:r>
            <w:r w:rsidRPr="00BA16AB">
              <w:rPr>
                <w:rFonts w:ascii="Times New Roman" w:hAnsi="Times New Roman"/>
                <w:sz w:val="18"/>
                <w:szCs w:val="18"/>
              </w:rPr>
              <w:t>: 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ecc,.</w:t>
            </w:r>
          </w:p>
        </w:tc>
        <w:tc>
          <w:tcPr>
            <w:tcW w:w="1454" w:type="pct"/>
          </w:tcPr>
          <w:p w:rsidR="00333054" w:rsidRPr="00BA16AB" w:rsidRDefault="00333054" w:rsidP="00312C3B">
            <w:pPr>
              <w:numPr>
                <w:ilvl w:val="0"/>
                <w:numId w:val="37"/>
              </w:numPr>
              <w:tabs>
                <w:tab w:val="left" w:pos="287"/>
              </w:tabs>
              <w:spacing w:after="120"/>
              <w:ind w:left="287" w:hanging="287"/>
              <w:jc w:val="both"/>
              <w:rPr>
                <w:rFonts w:ascii="Times New Roman" w:hAnsi="Times New Roman"/>
                <w:sz w:val="18"/>
                <w:szCs w:val="18"/>
              </w:rPr>
            </w:pPr>
            <w:r w:rsidRPr="00BA16AB">
              <w:rPr>
                <w:rFonts w:ascii="Times New Roman" w:hAnsi="Times New Roman"/>
                <w:sz w:val="18"/>
                <w:szCs w:val="18"/>
              </w:rPr>
              <w:t xml:space="preserve">Numero di </w:t>
            </w:r>
            <w:r>
              <w:rPr>
                <w:rFonts w:ascii="Times New Roman" w:hAnsi="Times New Roman"/>
                <w:sz w:val="18"/>
                <w:szCs w:val="18"/>
              </w:rPr>
              <w:t xml:space="preserve">“Function Point” quantificati con il fornitore del Sistema Informativo relativi alla personalizzazione ed alla configurazione del S.I. in funzione della PAC 2014/2020 </w:t>
            </w:r>
            <w:r w:rsidRPr="00BA16AB">
              <w:rPr>
                <w:rFonts w:ascii="Times New Roman" w:hAnsi="Times New Roman"/>
                <w:sz w:val="18"/>
                <w:szCs w:val="18"/>
              </w:rPr>
              <w:t>&gt;=</w:t>
            </w:r>
            <w:r>
              <w:rPr>
                <w:rFonts w:ascii="Times New Roman" w:hAnsi="Times New Roman"/>
                <w:sz w:val="18"/>
                <w:szCs w:val="18"/>
              </w:rPr>
              <w:t>10</w:t>
            </w:r>
            <w:r w:rsidRPr="00BA16AB">
              <w:rPr>
                <w:rFonts w:ascii="Times New Roman" w:hAnsi="Times New Roman"/>
                <w:sz w:val="18"/>
                <w:szCs w:val="18"/>
              </w:rPr>
              <w:t xml:space="preserve"> (</w:t>
            </w:r>
            <w:r w:rsidRPr="00BA16AB">
              <w:rPr>
                <w:rFonts w:ascii="Times New Roman" w:hAnsi="Times New Roman"/>
                <w:i/>
                <w:sz w:val="18"/>
                <w:szCs w:val="18"/>
              </w:rPr>
              <w:t>Riscontabile dal protocollo dell’ARCEA</w:t>
            </w:r>
            <w:r w:rsidRPr="00BA16AB">
              <w:rPr>
                <w:rFonts w:ascii="Times New Roman" w:hAnsi="Times New Roman"/>
                <w:sz w:val="18"/>
                <w:szCs w:val="18"/>
              </w:rPr>
              <w:t>)</w:t>
            </w:r>
            <w:r>
              <w:rPr>
                <w:rFonts w:ascii="Times New Roman" w:hAnsi="Times New Roman"/>
                <w:sz w:val="18"/>
                <w:szCs w:val="18"/>
              </w:rPr>
              <w:t xml:space="preserve"> (</w:t>
            </w:r>
            <w:r w:rsidRPr="00EF700D">
              <w:rPr>
                <w:rFonts w:ascii="Times New Roman" w:hAnsi="Times New Roman"/>
                <w:b/>
                <w:sz w:val="18"/>
                <w:szCs w:val="18"/>
                <w:u w:val="single"/>
              </w:rPr>
              <w:t>Peso: 100%</w:t>
            </w:r>
            <w:r>
              <w:rPr>
                <w:rFonts w:ascii="Times New Roman" w:hAnsi="Times New Roman"/>
                <w:sz w:val="18"/>
                <w:szCs w:val="18"/>
              </w:rPr>
              <w:t>)</w:t>
            </w:r>
          </w:p>
        </w:tc>
      </w:tr>
      <w:bookmarkEnd w:id="32"/>
      <w:bookmarkEnd w:id="33"/>
      <w:bookmarkEnd w:id="34"/>
    </w:tbl>
    <w:p w:rsidR="00030084" w:rsidRDefault="00030084" w:rsidP="00AB3CB1">
      <w:pPr>
        <w:autoSpaceDE w:val="0"/>
        <w:autoSpaceDN w:val="0"/>
        <w:adjustRightInd w:val="0"/>
        <w:spacing w:after="0"/>
        <w:jc w:val="both"/>
        <w:rPr>
          <w:rFonts w:ascii="Times New Roman" w:hAnsi="Times New Roman"/>
          <w:sz w:val="24"/>
          <w:szCs w:val="24"/>
        </w:rPr>
      </w:pPr>
    </w:p>
    <w:p w:rsidR="005E3E4C" w:rsidRDefault="005E3E4C" w:rsidP="00AB3CB1">
      <w:pPr>
        <w:autoSpaceDE w:val="0"/>
        <w:autoSpaceDN w:val="0"/>
        <w:adjustRightInd w:val="0"/>
        <w:spacing w:after="0"/>
        <w:jc w:val="both"/>
        <w:rPr>
          <w:rFonts w:ascii="Times New Roman" w:hAnsi="Times New Roman"/>
          <w:sz w:val="24"/>
          <w:szCs w:val="24"/>
        </w:rPr>
      </w:pPr>
    </w:p>
    <w:p w:rsidR="003C2329" w:rsidRDefault="003C2329" w:rsidP="00AB3CB1">
      <w:pPr>
        <w:autoSpaceDE w:val="0"/>
        <w:autoSpaceDN w:val="0"/>
        <w:adjustRightInd w:val="0"/>
        <w:spacing w:after="0"/>
        <w:jc w:val="both"/>
        <w:rPr>
          <w:rFonts w:ascii="Times New Roman" w:hAnsi="Times New Roman"/>
          <w:sz w:val="24"/>
          <w:szCs w:val="24"/>
        </w:rPr>
      </w:pPr>
    </w:p>
    <w:p w:rsidR="003C2329" w:rsidRDefault="003C2329" w:rsidP="00AB3CB1">
      <w:pPr>
        <w:autoSpaceDE w:val="0"/>
        <w:autoSpaceDN w:val="0"/>
        <w:adjustRightInd w:val="0"/>
        <w:spacing w:after="0"/>
        <w:jc w:val="both"/>
        <w:rPr>
          <w:rFonts w:ascii="Times New Roman" w:hAnsi="Times New Roman"/>
          <w:sz w:val="24"/>
          <w:szCs w:val="24"/>
        </w:rPr>
      </w:pPr>
    </w:p>
    <w:p w:rsidR="00594FB8" w:rsidRDefault="00594FB8" w:rsidP="00AB3CB1">
      <w:pPr>
        <w:autoSpaceDE w:val="0"/>
        <w:autoSpaceDN w:val="0"/>
        <w:adjustRightInd w:val="0"/>
        <w:spacing w:after="0"/>
        <w:jc w:val="both"/>
        <w:rPr>
          <w:rFonts w:ascii="Times New Roman" w:hAnsi="Times New Roman"/>
          <w:sz w:val="24"/>
          <w:szCs w:val="24"/>
        </w:rPr>
      </w:pPr>
    </w:p>
    <w:p w:rsidR="00594FB8" w:rsidRDefault="00594FB8" w:rsidP="00AB3CB1">
      <w:pPr>
        <w:autoSpaceDE w:val="0"/>
        <w:autoSpaceDN w:val="0"/>
        <w:adjustRightInd w:val="0"/>
        <w:spacing w:after="0"/>
        <w:jc w:val="both"/>
        <w:rPr>
          <w:rFonts w:ascii="Times New Roman" w:hAnsi="Times New Roman"/>
          <w:sz w:val="24"/>
          <w:szCs w:val="24"/>
        </w:rPr>
      </w:pPr>
    </w:p>
    <w:p w:rsidR="00594FB8" w:rsidRDefault="00594FB8" w:rsidP="00AB3CB1">
      <w:pPr>
        <w:autoSpaceDE w:val="0"/>
        <w:autoSpaceDN w:val="0"/>
        <w:adjustRightInd w:val="0"/>
        <w:spacing w:after="0"/>
        <w:jc w:val="both"/>
        <w:rPr>
          <w:rFonts w:ascii="Times New Roman" w:hAnsi="Times New Roman"/>
          <w:sz w:val="24"/>
          <w:szCs w:val="24"/>
        </w:rPr>
      </w:pPr>
    </w:p>
    <w:p w:rsidR="00594FB8" w:rsidRDefault="00594FB8" w:rsidP="00AB3CB1">
      <w:pPr>
        <w:autoSpaceDE w:val="0"/>
        <w:autoSpaceDN w:val="0"/>
        <w:adjustRightInd w:val="0"/>
        <w:spacing w:after="0"/>
        <w:jc w:val="both"/>
        <w:rPr>
          <w:rFonts w:ascii="Times New Roman" w:hAnsi="Times New Roman"/>
          <w:sz w:val="24"/>
          <w:szCs w:val="24"/>
        </w:rPr>
      </w:pPr>
    </w:p>
    <w:p w:rsidR="00594FB8" w:rsidRDefault="00594FB8" w:rsidP="00AB3CB1">
      <w:pPr>
        <w:autoSpaceDE w:val="0"/>
        <w:autoSpaceDN w:val="0"/>
        <w:adjustRightInd w:val="0"/>
        <w:spacing w:after="0"/>
        <w:jc w:val="both"/>
        <w:rPr>
          <w:rFonts w:ascii="Times New Roman" w:hAnsi="Times New Roman"/>
          <w:sz w:val="24"/>
          <w:szCs w:val="24"/>
        </w:rPr>
      </w:pPr>
    </w:p>
    <w:p w:rsidR="00FD3DF2" w:rsidRDefault="00FD3DF2" w:rsidP="00AB3CB1">
      <w:pPr>
        <w:autoSpaceDE w:val="0"/>
        <w:autoSpaceDN w:val="0"/>
        <w:adjustRightInd w:val="0"/>
        <w:spacing w:after="0"/>
        <w:jc w:val="both"/>
        <w:rPr>
          <w:rFonts w:ascii="Times New Roman" w:hAnsi="Times New Roman"/>
          <w:sz w:val="24"/>
          <w:szCs w:val="24"/>
        </w:rPr>
      </w:pPr>
    </w:p>
    <w:p w:rsidR="00FD3DF2" w:rsidRDefault="00FD3DF2" w:rsidP="00AB3CB1">
      <w:pPr>
        <w:autoSpaceDE w:val="0"/>
        <w:autoSpaceDN w:val="0"/>
        <w:adjustRightInd w:val="0"/>
        <w:spacing w:after="0"/>
        <w:jc w:val="both"/>
        <w:rPr>
          <w:rFonts w:ascii="Times New Roman" w:hAnsi="Times New Roman"/>
          <w:sz w:val="24"/>
          <w:szCs w:val="24"/>
        </w:rPr>
      </w:pPr>
    </w:p>
    <w:p w:rsidR="003C2329" w:rsidRDefault="003C2329" w:rsidP="00AB3CB1">
      <w:pPr>
        <w:autoSpaceDE w:val="0"/>
        <w:autoSpaceDN w:val="0"/>
        <w:adjustRightInd w:val="0"/>
        <w:spacing w:after="0"/>
        <w:jc w:val="both"/>
        <w:rPr>
          <w:rFonts w:ascii="Times New Roman" w:hAnsi="Times New Roman"/>
          <w:sz w:val="24"/>
          <w:szCs w:val="24"/>
        </w:rPr>
      </w:pPr>
    </w:p>
    <w:p w:rsidR="003C2329" w:rsidRDefault="003C2329" w:rsidP="00AB3CB1">
      <w:pPr>
        <w:autoSpaceDE w:val="0"/>
        <w:autoSpaceDN w:val="0"/>
        <w:adjustRightInd w:val="0"/>
        <w:spacing w:after="0"/>
        <w:jc w:val="both"/>
        <w:rPr>
          <w:rFonts w:ascii="Times New Roman" w:hAnsi="Times New Roman"/>
          <w:sz w:val="24"/>
          <w:szCs w:val="24"/>
        </w:rPr>
      </w:pPr>
    </w:p>
    <w:p w:rsidR="003C2329" w:rsidRDefault="003C2329" w:rsidP="00AB3CB1">
      <w:pPr>
        <w:autoSpaceDE w:val="0"/>
        <w:autoSpaceDN w:val="0"/>
        <w:adjustRightInd w:val="0"/>
        <w:spacing w:after="0"/>
        <w:jc w:val="both"/>
        <w:rPr>
          <w:rFonts w:ascii="Times New Roman" w:hAnsi="Times New Roman"/>
          <w:sz w:val="24"/>
          <w:szCs w:val="24"/>
        </w:rPr>
      </w:pPr>
    </w:p>
    <w:p w:rsidR="00BC623E" w:rsidRPr="00452FDD" w:rsidRDefault="00D37B47" w:rsidP="00AB3CB1">
      <w:pPr>
        <w:autoSpaceDE w:val="0"/>
        <w:autoSpaceDN w:val="0"/>
        <w:adjustRightInd w:val="0"/>
        <w:spacing w:after="0"/>
        <w:jc w:val="both"/>
        <w:rPr>
          <w:rFonts w:ascii="Times New Roman" w:hAnsi="Times New Roman"/>
          <w:i/>
          <w:sz w:val="24"/>
          <w:szCs w:val="24"/>
        </w:rPr>
      </w:pPr>
      <w:r w:rsidRPr="00452FDD">
        <w:rPr>
          <w:rFonts w:ascii="Times New Roman" w:hAnsi="Times New Roman"/>
          <w:i/>
          <w:sz w:val="24"/>
          <w:szCs w:val="24"/>
        </w:rPr>
        <w:lastRenderedPageBreak/>
        <w:t>Tabella sinottica Ambiti/Obiettivi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9"/>
        <w:gridCol w:w="3259"/>
        <w:gridCol w:w="3260"/>
      </w:tblGrid>
      <w:tr w:rsidR="00D37B47" w:rsidRPr="00446BFA" w:rsidTr="00446BFA">
        <w:tc>
          <w:tcPr>
            <w:tcW w:w="3259" w:type="dxa"/>
          </w:tcPr>
          <w:p w:rsidR="00853626" w:rsidRPr="00446BFA" w:rsidRDefault="00D37B47" w:rsidP="00446BFA">
            <w:pPr>
              <w:autoSpaceDE w:val="0"/>
              <w:autoSpaceDN w:val="0"/>
              <w:adjustRightInd w:val="0"/>
              <w:spacing w:after="0"/>
              <w:jc w:val="center"/>
              <w:rPr>
                <w:rFonts w:ascii="Times New Roman" w:hAnsi="Times New Roman"/>
                <w:b/>
                <w:sz w:val="24"/>
                <w:szCs w:val="24"/>
              </w:rPr>
            </w:pPr>
            <w:r w:rsidRPr="00446BFA">
              <w:rPr>
                <w:rFonts w:ascii="Times New Roman" w:hAnsi="Times New Roman"/>
                <w:b/>
                <w:sz w:val="24"/>
                <w:szCs w:val="24"/>
              </w:rPr>
              <w:t>Ambito</w:t>
            </w:r>
            <w:r w:rsidR="00853626" w:rsidRPr="00446BFA">
              <w:rPr>
                <w:rFonts w:ascii="Times New Roman" w:hAnsi="Times New Roman"/>
                <w:b/>
                <w:sz w:val="24"/>
                <w:szCs w:val="24"/>
              </w:rPr>
              <w:t xml:space="preserve"> di performance</w:t>
            </w:r>
          </w:p>
          <w:p w:rsidR="00D37B47" w:rsidRPr="00446BFA" w:rsidRDefault="00853626" w:rsidP="00446BFA">
            <w:pPr>
              <w:autoSpaceDE w:val="0"/>
              <w:autoSpaceDN w:val="0"/>
              <w:adjustRightInd w:val="0"/>
              <w:spacing w:after="0"/>
              <w:jc w:val="center"/>
              <w:rPr>
                <w:rFonts w:ascii="Times New Roman" w:hAnsi="Times New Roman"/>
                <w:b/>
                <w:sz w:val="24"/>
                <w:szCs w:val="24"/>
              </w:rPr>
            </w:pPr>
            <w:r w:rsidRPr="00446BFA">
              <w:rPr>
                <w:rFonts w:ascii="Times New Roman" w:hAnsi="Times New Roman"/>
                <w:b/>
                <w:sz w:val="24"/>
                <w:szCs w:val="24"/>
              </w:rPr>
              <w:t xml:space="preserve"> (art. 8 D.lgs. n. 150/2009)</w:t>
            </w:r>
          </w:p>
        </w:tc>
        <w:tc>
          <w:tcPr>
            <w:tcW w:w="3259" w:type="dxa"/>
          </w:tcPr>
          <w:p w:rsidR="00D37B47" w:rsidRPr="00446BFA" w:rsidRDefault="00D37B47" w:rsidP="00446BFA">
            <w:pPr>
              <w:autoSpaceDE w:val="0"/>
              <w:autoSpaceDN w:val="0"/>
              <w:adjustRightInd w:val="0"/>
              <w:spacing w:after="0"/>
              <w:jc w:val="center"/>
              <w:rPr>
                <w:rFonts w:ascii="Times New Roman" w:hAnsi="Times New Roman"/>
                <w:b/>
                <w:sz w:val="24"/>
                <w:szCs w:val="24"/>
              </w:rPr>
            </w:pPr>
            <w:r w:rsidRPr="00446BFA">
              <w:rPr>
                <w:rFonts w:ascii="Times New Roman" w:hAnsi="Times New Roman"/>
                <w:b/>
                <w:sz w:val="24"/>
                <w:szCs w:val="24"/>
              </w:rPr>
              <w:t>Obiettivo strategico</w:t>
            </w:r>
          </w:p>
        </w:tc>
        <w:tc>
          <w:tcPr>
            <w:tcW w:w="3260" w:type="dxa"/>
          </w:tcPr>
          <w:p w:rsidR="00D37B47" w:rsidRPr="00446BFA" w:rsidRDefault="00D37B47" w:rsidP="00446BFA">
            <w:pPr>
              <w:autoSpaceDE w:val="0"/>
              <w:autoSpaceDN w:val="0"/>
              <w:adjustRightInd w:val="0"/>
              <w:spacing w:after="0"/>
              <w:jc w:val="center"/>
              <w:rPr>
                <w:rFonts w:ascii="Times New Roman" w:hAnsi="Times New Roman"/>
                <w:b/>
                <w:sz w:val="24"/>
                <w:szCs w:val="24"/>
              </w:rPr>
            </w:pPr>
            <w:r w:rsidRPr="00446BFA">
              <w:rPr>
                <w:rFonts w:ascii="Times New Roman" w:hAnsi="Times New Roman"/>
                <w:b/>
                <w:sz w:val="24"/>
                <w:szCs w:val="24"/>
              </w:rPr>
              <w:t>Obiettivo operativo</w:t>
            </w:r>
          </w:p>
        </w:tc>
      </w:tr>
      <w:tr w:rsidR="00D37B47" w:rsidRPr="00446BFA" w:rsidTr="00446BFA">
        <w:tc>
          <w:tcPr>
            <w:tcW w:w="3259" w:type="dxa"/>
            <w:vAlign w:val="center"/>
          </w:tcPr>
          <w:p w:rsidR="00D37B47" w:rsidRPr="00446BFA" w:rsidRDefault="00D37B47" w:rsidP="00446BFA">
            <w:pPr>
              <w:autoSpaceDE w:val="0"/>
              <w:autoSpaceDN w:val="0"/>
              <w:adjustRightInd w:val="0"/>
              <w:spacing w:after="0"/>
              <w:rPr>
                <w:rFonts w:ascii="Times New Roman" w:hAnsi="Times New Roman"/>
                <w:b/>
                <w:sz w:val="24"/>
                <w:szCs w:val="24"/>
              </w:rPr>
            </w:pPr>
            <w:bookmarkStart w:id="63" w:name="OLE_LINK39"/>
            <w:bookmarkStart w:id="64" w:name="OLE_LINK40"/>
            <w:r w:rsidRPr="00446BFA">
              <w:rPr>
                <w:rFonts w:ascii="Times New Roman" w:hAnsi="Times New Roman"/>
                <w:b/>
                <w:sz w:val="24"/>
                <w:szCs w:val="24"/>
              </w:rPr>
              <w:t>Lettera a</w:t>
            </w:r>
            <w:bookmarkEnd w:id="63"/>
            <w:bookmarkEnd w:id="64"/>
            <w:r w:rsidR="000D2B3F" w:rsidRPr="00446BFA">
              <w:rPr>
                <w:rFonts w:ascii="Times New Roman" w:hAnsi="Times New Roman"/>
                <w:b/>
                <w:sz w:val="24"/>
                <w:szCs w:val="24"/>
              </w:rPr>
              <w:t>)</w:t>
            </w:r>
          </w:p>
        </w:tc>
        <w:tc>
          <w:tcPr>
            <w:tcW w:w="3259" w:type="dxa"/>
          </w:tcPr>
          <w:p w:rsidR="00D37B47"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w:t>
            </w:r>
          </w:p>
        </w:tc>
        <w:tc>
          <w:tcPr>
            <w:tcW w:w="3260" w:type="dxa"/>
          </w:tcPr>
          <w:p w:rsidR="00D37B47"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1.5 – 1.6</w:t>
            </w:r>
          </w:p>
        </w:tc>
      </w:tr>
      <w:tr w:rsidR="00D37B47" w:rsidRPr="00446BFA" w:rsidTr="00446BFA">
        <w:trPr>
          <w:trHeight w:val="311"/>
        </w:trPr>
        <w:tc>
          <w:tcPr>
            <w:tcW w:w="3259" w:type="dxa"/>
            <w:vAlign w:val="center"/>
          </w:tcPr>
          <w:p w:rsidR="00D37B47" w:rsidRPr="00446BFA" w:rsidRDefault="00D37B47" w:rsidP="00853626">
            <w:pPr>
              <w:rPr>
                <w:b/>
              </w:rPr>
            </w:pPr>
            <w:r w:rsidRPr="00446BFA">
              <w:rPr>
                <w:rFonts w:ascii="Times New Roman" w:hAnsi="Times New Roman"/>
                <w:b/>
                <w:sz w:val="24"/>
                <w:szCs w:val="24"/>
              </w:rPr>
              <w:t>Lettera b</w:t>
            </w:r>
            <w:r w:rsidR="000D2B3F" w:rsidRPr="00446BFA">
              <w:rPr>
                <w:rFonts w:ascii="Times New Roman" w:hAnsi="Times New Roman"/>
                <w:b/>
                <w:sz w:val="24"/>
                <w:szCs w:val="24"/>
              </w:rPr>
              <w:t>)</w:t>
            </w:r>
          </w:p>
        </w:tc>
        <w:tc>
          <w:tcPr>
            <w:tcW w:w="3259" w:type="dxa"/>
          </w:tcPr>
          <w:p w:rsidR="00D37B47"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w:t>
            </w:r>
          </w:p>
        </w:tc>
        <w:tc>
          <w:tcPr>
            <w:tcW w:w="3260" w:type="dxa"/>
          </w:tcPr>
          <w:p w:rsidR="00D37B47"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1.2</w:t>
            </w:r>
          </w:p>
        </w:tc>
      </w:tr>
      <w:tr w:rsidR="00D37B47" w:rsidRPr="00446BFA" w:rsidTr="00446BFA">
        <w:tc>
          <w:tcPr>
            <w:tcW w:w="3259" w:type="dxa"/>
            <w:vAlign w:val="center"/>
          </w:tcPr>
          <w:p w:rsidR="00D37B47" w:rsidRPr="00446BFA" w:rsidRDefault="00D37B47" w:rsidP="00853626">
            <w:pPr>
              <w:rPr>
                <w:b/>
              </w:rPr>
            </w:pPr>
            <w:r w:rsidRPr="00446BFA">
              <w:rPr>
                <w:rFonts w:ascii="Times New Roman" w:hAnsi="Times New Roman"/>
                <w:b/>
                <w:sz w:val="24"/>
                <w:szCs w:val="24"/>
              </w:rPr>
              <w:t>Lettera c</w:t>
            </w:r>
            <w:r w:rsidR="000D2B3F" w:rsidRPr="00446BFA">
              <w:rPr>
                <w:rFonts w:ascii="Times New Roman" w:hAnsi="Times New Roman"/>
                <w:b/>
                <w:sz w:val="24"/>
                <w:szCs w:val="24"/>
              </w:rPr>
              <w:t>)</w:t>
            </w:r>
          </w:p>
        </w:tc>
        <w:tc>
          <w:tcPr>
            <w:tcW w:w="3259" w:type="dxa"/>
          </w:tcPr>
          <w:p w:rsidR="00D37B47"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w:t>
            </w:r>
          </w:p>
        </w:tc>
        <w:tc>
          <w:tcPr>
            <w:tcW w:w="3260" w:type="dxa"/>
          </w:tcPr>
          <w:p w:rsidR="00D37B47"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1.5 – 1.6</w:t>
            </w:r>
          </w:p>
        </w:tc>
      </w:tr>
      <w:tr w:rsidR="000D2B3F" w:rsidRPr="00446BFA" w:rsidTr="00446BFA">
        <w:trPr>
          <w:trHeight w:val="142"/>
        </w:trPr>
        <w:tc>
          <w:tcPr>
            <w:tcW w:w="3259" w:type="dxa"/>
            <w:vAlign w:val="center"/>
          </w:tcPr>
          <w:p w:rsidR="000D2B3F" w:rsidRPr="00446BFA" w:rsidRDefault="000D2B3F" w:rsidP="00853626">
            <w:pPr>
              <w:rPr>
                <w:b/>
              </w:rPr>
            </w:pPr>
            <w:bookmarkStart w:id="65" w:name="_Hlk409684303"/>
            <w:r w:rsidRPr="00446BFA">
              <w:rPr>
                <w:rFonts w:ascii="Times New Roman" w:hAnsi="Times New Roman"/>
                <w:b/>
                <w:sz w:val="24"/>
                <w:szCs w:val="24"/>
              </w:rPr>
              <w:t>Lettera d)</w:t>
            </w:r>
          </w:p>
        </w:tc>
        <w:tc>
          <w:tcPr>
            <w:tcW w:w="3259" w:type="dxa"/>
          </w:tcPr>
          <w:p w:rsidR="000D2B3F" w:rsidRPr="00446BFA" w:rsidRDefault="000D2B3F"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w:t>
            </w:r>
          </w:p>
        </w:tc>
        <w:tc>
          <w:tcPr>
            <w:tcW w:w="3260" w:type="dxa"/>
          </w:tcPr>
          <w:p w:rsidR="000D2B3F" w:rsidRPr="00446BFA" w:rsidRDefault="000D2B3F"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1.1</w:t>
            </w:r>
            <w:r w:rsidR="00C7001D" w:rsidRPr="00446BFA">
              <w:rPr>
                <w:rFonts w:ascii="Times New Roman" w:hAnsi="Times New Roman"/>
                <w:sz w:val="24"/>
                <w:szCs w:val="24"/>
              </w:rPr>
              <w:t xml:space="preserve"> </w:t>
            </w:r>
          </w:p>
        </w:tc>
      </w:tr>
      <w:bookmarkEnd w:id="65"/>
      <w:tr w:rsidR="00D37B47" w:rsidRPr="00446BFA" w:rsidTr="00446BFA">
        <w:tc>
          <w:tcPr>
            <w:tcW w:w="3259" w:type="dxa"/>
            <w:vAlign w:val="center"/>
          </w:tcPr>
          <w:p w:rsidR="00D37B47" w:rsidRPr="00446BFA" w:rsidRDefault="00D37B47" w:rsidP="00853626">
            <w:pPr>
              <w:rPr>
                <w:b/>
              </w:rPr>
            </w:pPr>
            <w:r w:rsidRPr="00446BFA">
              <w:rPr>
                <w:rFonts w:ascii="Times New Roman" w:hAnsi="Times New Roman"/>
                <w:b/>
                <w:sz w:val="24"/>
                <w:szCs w:val="24"/>
              </w:rPr>
              <w:t>Lettera e</w:t>
            </w:r>
            <w:r w:rsidR="000D2B3F" w:rsidRPr="00446BFA">
              <w:rPr>
                <w:rFonts w:ascii="Times New Roman" w:hAnsi="Times New Roman"/>
                <w:b/>
                <w:sz w:val="24"/>
                <w:szCs w:val="24"/>
              </w:rPr>
              <w:t>)</w:t>
            </w:r>
          </w:p>
        </w:tc>
        <w:tc>
          <w:tcPr>
            <w:tcW w:w="3259" w:type="dxa"/>
          </w:tcPr>
          <w:p w:rsidR="00D37B47" w:rsidRPr="00446BFA" w:rsidRDefault="000D2B3F"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w:t>
            </w:r>
          </w:p>
        </w:tc>
        <w:tc>
          <w:tcPr>
            <w:tcW w:w="3260" w:type="dxa"/>
          </w:tcPr>
          <w:p w:rsidR="00D37B47" w:rsidRPr="00446BFA" w:rsidRDefault="000D2B3F"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1.1</w:t>
            </w:r>
            <w:r w:rsidR="00C7001D" w:rsidRPr="00446BFA">
              <w:rPr>
                <w:rFonts w:ascii="Times New Roman" w:hAnsi="Times New Roman"/>
                <w:sz w:val="24"/>
                <w:szCs w:val="24"/>
              </w:rPr>
              <w:t xml:space="preserve"> – 1.5</w:t>
            </w:r>
          </w:p>
        </w:tc>
      </w:tr>
      <w:tr w:rsidR="00C7001D" w:rsidRPr="00446BFA" w:rsidTr="00446BFA">
        <w:trPr>
          <w:trHeight w:val="142"/>
        </w:trPr>
        <w:tc>
          <w:tcPr>
            <w:tcW w:w="3259" w:type="dxa"/>
            <w:vMerge w:val="restart"/>
            <w:vAlign w:val="center"/>
          </w:tcPr>
          <w:p w:rsidR="00C7001D" w:rsidRPr="00446BFA" w:rsidRDefault="00C7001D" w:rsidP="00853626">
            <w:pPr>
              <w:rPr>
                <w:b/>
              </w:rPr>
            </w:pPr>
            <w:r w:rsidRPr="00446BFA">
              <w:rPr>
                <w:rFonts w:ascii="Times New Roman" w:hAnsi="Times New Roman"/>
                <w:b/>
                <w:sz w:val="24"/>
                <w:szCs w:val="24"/>
              </w:rPr>
              <w:t>Lettera f)</w:t>
            </w:r>
          </w:p>
        </w:tc>
        <w:tc>
          <w:tcPr>
            <w:tcW w:w="3259"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w:t>
            </w:r>
          </w:p>
        </w:tc>
        <w:tc>
          <w:tcPr>
            <w:tcW w:w="3260" w:type="dxa"/>
          </w:tcPr>
          <w:p w:rsidR="00C7001D" w:rsidRPr="00446BFA" w:rsidRDefault="00C7001D" w:rsidP="00446BFA">
            <w:pPr>
              <w:autoSpaceDE w:val="0"/>
              <w:autoSpaceDN w:val="0"/>
              <w:adjustRightInd w:val="0"/>
              <w:spacing w:after="0"/>
              <w:jc w:val="both"/>
              <w:rPr>
                <w:rFonts w:ascii="Times New Roman" w:hAnsi="Times New Roman"/>
                <w:sz w:val="24"/>
                <w:szCs w:val="24"/>
              </w:rPr>
            </w:pPr>
            <w:bookmarkStart w:id="66" w:name="OLE_LINK43"/>
            <w:r w:rsidRPr="00446BFA">
              <w:rPr>
                <w:rFonts w:ascii="Times New Roman" w:hAnsi="Times New Roman"/>
                <w:sz w:val="24"/>
                <w:szCs w:val="24"/>
              </w:rPr>
              <w:t>1.1</w:t>
            </w:r>
            <w:bookmarkEnd w:id="66"/>
            <w:r w:rsidRPr="00446BFA">
              <w:rPr>
                <w:rFonts w:ascii="Times New Roman" w:hAnsi="Times New Roman"/>
                <w:sz w:val="24"/>
                <w:szCs w:val="24"/>
              </w:rPr>
              <w:t xml:space="preserve"> – 1.3 – 1.4</w:t>
            </w:r>
          </w:p>
        </w:tc>
      </w:tr>
      <w:tr w:rsidR="00C7001D" w:rsidRPr="00446BFA" w:rsidTr="00446BFA">
        <w:trPr>
          <w:trHeight w:val="142"/>
        </w:trPr>
        <w:tc>
          <w:tcPr>
            <w:tcW w:w="3259" w:type="dxa"/>
            <w:vMerge/>
            <w:vAlign w:val="center"/>
          </w:tcPr>
          <w:p w:rsidR="00C7001D" w:rsidRPr="00446BFA" w:rsidRDefault="00C7001D" w:rsidP="00853626">
            <w:pPr>
              <w:rPr>
                <w:rFonts w:ascii="Times New Roman" w:hAnsi="Times New Roman"/>
                <w:b/>
                <w:sz w:val="24"/>
                <w:szCs w:val="24"/>
              </w:rPr>
            </w:pPr>
          </w:p>
        </w:tc>
        <w:tc>
          <w:tcPr>
            <w:tcW w:w="3259"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2</w:t>
            </w:r>
          </w:p>
        </w:tc>
        <w:tc>
          <w:tcPr>
            <w:tcW w:w="3260"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2.1 – 2.2</w:t>
            </w:r>
          </w:p>
        </w:tc>
      </w:tr>
      <w:tr w:rsidR="00C7001D" w:rsidRPr="00446BFA" w:rsidTr="00446BFA">
        <w:trPr>
          <w:trHeight w:val="142"/>
        </w:trPr>
        <w:tc>
          <w:tcPr>
            <w:tcW w:w="3259" w:type="dxa"/>
            <w:vMerge/>
            <w:vAlign w:val="center"/>
          </w:tcPr>
          <w:p w:rsidR="00C7001D" w:rsidRPr="00446BFA" w:rsidRDefault="00C7001D" w:rsidP="00853626">
            <w:pPr>
              <w:rPr>
                <w:rFonts w:ascii="Times New Roman" w:hAnsi="Times New Roman"/>
                <w:b/>
                <w:sz w:val="24"/>
                <w:szCs w:val="24"/>
              </w:rPr>
            </w:pPr>
          </w:p>
        </w:tc>
        <w:tc>
          <w:tcPr>
            <w:tcW w:w="3259"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3</w:t>
            </w:r>
          </w:p>
        </w:tc>
        <w:tc>
          <w:tcPr>
            <w:tcW w:w="3260" w:type="dxa"/>
          </w:tcPr>
          <w:p w:rsidR="00C7001D" w:rsidRPr="00446BFA" w:rsidRDefault="00CB6109" w:rsidP="00446BFA">
            <w:pPr>
              <w:autoSpaceDE w:val="0"/>
              <w:autoSpaceDN w:val="0"/>
              <w:adjustRightInd w:val="0"/>
              <w:spacing w:after="0"/>
              <w:jc w:val="both"/>
              <w:rPr>
                <w:rFonts w:ascii="Times New Roman" w:hAnsi="Times New Roman"/>
                <w:sz w:val="24"/>
                <w:szCs w:val="24"/>
              </w:rPr>
            </w:pPr>
            <w:r>
              <w:rPr>
                <w:rFonts w:ascii="Times New Roman" w:hAnsi="Times New Roman"/>
                <w:sz w:val="24"/>
                <w:szCs w:val="24"/>
              </w:rPr>
              <w:t>3.1 – 3.2</w:t>
            </w:r>
          </w:p>
        </w:tc>
      </w:tr>
      <w:tr w:rsidR="00C7001D" w:rsidRPr="00446BFA" w:rsidTr="00446BFA">
        <w:trPr>
          <w:trHeight w:val="142"/>
        </w:trPr>
        <w:tc>
          <w:tcPr>
            <w:tcW w:w="3259" w:type="dxa"/>
            <w:vMerge w:val="restart"/>
            <w:vAlign w:val="center"/>
          </w:tcPr>
          <w:p w:rsidR="00C7001D" w:rsidRPr="00446BFA" w:rsidRDefault="00C7001D" w:rsidP="00853626">
            <w:pPr>
              <w:rPr>
                <w:rFonts w:ascii="Times New Roman" w:hAnsi="Times New Roman"/>
                <w:b/>
                <w:sz w:val="24"/>
                <w:szCs w:val="24"/>
              </w:rPr>
            </w:pPr>
            <w:r w:rsidRPr="00446BFA">
              <w:rPr>
                <w:rFonts w:ascii="Times New Roman" w:hAnsi="Times New Roman"/>
                <w:b/>
                <w:sz w:val="24"/>
                <w:szCs w:val="24"/>
              </w:rPr>
              <w:t>Lettera g)</w:t>
            </w:r>
          </w:p>
        </w:tc>
        <w:tc>
          <w:tcPr>
            <w:tcW w:w="3259"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w:t>
            </w:r>
          </w:p>
        </w:tc>
        <w:tc>
          <w:tcPr>
            <w:tcW w:w="3260" w:type="dxa"/>
          </w:tcPr>
          <w:p w:rsidR="00C7001D" w:rsidRDefault="00C7001D">
            <w:r w:rsidRPr="00446BFA">
              <w:rPr>
                <w:rFonts w:ascii="Times New Roman" w:hAnsi="Times New Roman"/>
                <w:sz w:val="24"/>
                <w:szCs w:val="24"/>
              </w:rPr>
              <w:t>1.1 – 1.2 – 1.3 – 1.4 – 1.5 – 1.6</w:t>
            </w:r>
          </w:p>
        </w:tc>
      </w:tr>
      <w:tr w:rsidR="00C7001D" w:rsidRPr="00446BFA" w:rsidTr="00446BFA">
        <w:trPr>
          <w:trHeight w:val="142"/>
        </w:trPr>
        <w:tc>
          <w:tcPr>
            <w:tcW w:w="3259" w:type="dxa"/>
            <w:vMerge/>
            <w:vAlign w:val="center"/>
          </w:tcPr>
          <w:p w:rsidR="00C7001D" w:rsidRPr="00446BFA" w:rsidRDefault="00C7001D" w:rsidP="00853626">
            <w:pPr>
              <w:rPr>
                <w:rFonts w:ascii="Times New Roman" w:hAnsi="Times New Roman"/>
                <w:b/>
                <w:sz w:val="24"/>
                <w:szCs w:val="24"/>
              </w:rPr>
            </w:pPr>
          </w:p>
        </w:tc>
        <w:tc>
          <w:tcPr>
            <w:tcW w:w="3259"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2</w:t>
            </w:r>
          </w:p>
        </w:tc>
        <w:tc>
          <w:tcPr>
            <w:tcW w:w="3260" w:type="dxa"/>
          </w:tcPr>
          <w:p w:rsidR="00C7001D" w:rsidRPr="00446BFA" w:rsidRDefault="00C7001D">
            <w:pPr>
              <w:rPr>
                <w:rFonts w:ascii="Times New Roman" w:hAnsi="Times New Roman"/>
                <w:sz w:val="24"/>
                <w:szCs w:val="24"/>
              </w:rPr>
            </w:pPr>
            <w:r w:rsidRPr="00446BFA">
              <w:rPr>
                <w:rFonts w:ascii="Times New Roman" w:hAnsi="Times New Roman"/>
                <w:sz w:val="24"/>
                <w:szCs w:val="24"/>
              </w:rPr>
              <w:t>2.1 – 2.2</w:t>
            </w:r>
          </w:p>
        </w:tc>
      </w:tr>
      <w:tr w:rsidR="00C7001D" w:rsidRPr="00446BFA" w:rsidTr="00446BFA">
        <w:trPr>
          <w:trHeight w:val="142"/>
        </w:trPr>
        <w:tc>
          <w:tcPr>
            <w:tcW w:w="3259" w:type="dxa"/>
            <w:vMerge/>
            <w:vAlign w:val="center"/>
          </w:tcPr>
          <w:p w:rsidR="00C7001D" w:rsidRPr="00446BFA" w:rsidRDefault="00C7001D" w:rsidP="00853626">
            <w:pPr>
              <w:rPr>
                <w:rFonts w:ascii="Times New Roman" w:hAnsi="Times New Roman"/>
                <w:b/>
                <w:sz w:val="24"/>
                <w:szCs w:val="24"/>
              </w:rPr>
            </w:pPr>
          </w:p>
        </w:tc>
        <w:tc>
          <w:tcPr>
            <w:tcW w:w="3259"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3</w:t>
            </w:r>
          </w:p>
        </w:tc>
        <w:tc>
          <w:tcPr>
            <w:tcW w:w="3260" w:type="dxa"/>
          </w:tcPr>
          <w:p w:rsidR="00C7001D" w:rsidRPr="00446BFA" w:rsidRDefault="00CB6109" w:rsidP="00920420">
            <w:pPr>
              <w:rPr>
                <w:rFonts w:ascii="Times New Roman" w:hAnsi="Times New Roman"/>
                <w:sz w:val="24"/>
                <w:szCs w:val="24"/>
              </w:rPr>
            </w:pPr>
            <w:r>
              <w:rPr>
                <w:rFonts w:ascii="Times New Roman" w:hAnsi="Times New Roman"/>
                <w:sz w:val="24"/>
                <w:szCs w:val="24"/>
              </w:rPr>
              <w:t xml:space="preserve">3.1 </w:t>
            </w:r>
          </w:p>
        </w:tc>
      </w:tr>
      <w:tr w:rsidR="00C7001D" w:rsidRPr="00446BFA" w:rsidTr="00446BFA">
        <w:trPr>
          <w:trHeight w:val="142"/>
        </w:trPr>
        <w:tc>
          <w:tcPr>
            <w:tcW w:w="3259" w:type="dxa"/>
            <w:vMerge w:val="restart"/>
            <w:vAlign w:val="center"/>
          </w:tcPr>
          <w:p w:rsidR="00C7001D" w:rsidRPr="00446BFA" w:rsidRDefault="00C7001D" w:rsidP="00853626">
            <w:pPr>
              <w:rPr>
                <w:rFonts w:ascii="Times New Roman" w:hAnsi="Times New Roman"/>
                <w:b/>
                <w:sz w:val="24"/>
                <w:szCs w:val="24"/>
              </w:rPr>
            </w:pPr>
            <w:r w:rsidRPr="00446BFA">
              <w:rPr>
                <w:rFonts w:ascii="Times New Roman" w:hAnsi="Times New Roman"/>
                <w:b/>
                <w:sz w:val="24"/>
                <w:szCs w:val="24"/>
              </w:rPr>
              <w:t>Lettera h)</w:t>
            </w:r>
          </w:p>
        </w:tc>
        <w:tc>
          <w:tcPr>
            <w:tcW w:w="3259"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1</w:t>
            </w:r>
          </w:p>
        </w:tc>
        <w:tc>
          <w:tcPr>
            <w:tcW w:w="3260" w:type="dxa"/>
          </w:tcPr>
          <w:p w:rsidR="00C7001D" w:rsidRDefault="00C7001D">
            <w:r w:rsidRPr="00446BFA">
              <w:rPr>
                <w:rFonts w:ascii="Times New Roman" w:hAnsi="Times New Roman"/>
                <w:sz w:val="24"/>
                <w:szCs w:val="24"/>
              </w:rPr>
              <w:t>1.1 – 1.2 – 1.3 – 1.5 – 1.6</w:t>
            </w:r>
          </w:p>
        </w:tc>
      </w:tr>
      <w:tr w:rsidR="00C7001D" w:rsidRPr="00446BFA" w:rsidTr="00446BFA">
        <w:trPr>
          <w:trHeight w:val="142"/>
        </w:trPr>
        <w:tc>
          <w:tcPr>
            <w:tcW w:w="3259" w:type="dxa"/>
            <w:vMerge/>
          </w:tcPr>
          <w:p w:rsidR="00C7001D" w:rsidRPr="00446BFA" w:rsidRDefault="00C7001D">
            <w:pPr>
              <w:rPr>
                <w:rFonts w:ascii="Times New Roman" w:hAnsi="Times New Roman"/>
                <w:sz w:val="24"/>
                <w:szCs w:val="24"/>
              </w:rPr>
            </w:pPr>
          </w:p>
        </w:tc>
        <w:tc>
          <w:tcPr>
            <w:tcW w:w="3259"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2</w:t>
            </w:r>
          </w:p>
        </w:tc>
        <w:tc>
          <w:tcPr>
            <w:tcW w:w="3260" w:type="dxa"/>
          </w:tcPr>
          <w:p w:rsidR="00C7001D" w:rsidRPr="00446BFA" w:rsidRDefault="00C7001D">
            <w:pPr>
              <w:rPr>
                <w:rFonts w:ascii="Times New Roman" w:hAnsi="Times New Roman"/>
                <w:sz w:val="24"/>
                <w:szCs w:val="24"/>
              </w:rPr>
            </w:pPr>
            <w:r w:rsidRPr="00446BFA">
              <w:rPr>
                <w:rFonts w:ascii="Times New Roman" w:hAnsi="Times New Roman"/>
                <w:sz w:val="24"/>
                <w:szCs w:val="24"/>
              </w:rPr>
              <w:t>2.1 – 2.2</w:t>
            </w:r>
          </w:p>
        </w:tc>
      </w:tr>
      <w:tr w:rsidR="00C7001D" w:rsidRPr="00446BFA" w:rsidTr="00446BFA">
        <w:trPr>
          <w:trHeight w:val="142"/>
        </w:trPr>
        <w:tc>
          <w:tcPr>
            <w:tcW w:w="3259" w:type="dxa"/>
            <w:vMerge/>
          </w:tcPr>
          <w:p w:rsidR="00C7001D" w:rsidRPr="00446BFA" w:rsidRDefault="00C7001D">
            <w:pPr>
              <w:rPr>
                <w:rFonts w:ascii="Times New Roman" w:hAnsi="Times New Roman"/>
                <w:sz w:val="24"/>
                <w:szCs w:val="24"/>
              </w:rPr>
            </w:pPr>
          </w:p>
        </w:tc>
        <w:tc>
          <w:tcPr>
            <w:tcW w:w="3259" w:type="dxa"/>
          </w:tcPr>
          <w:p w:rsidR="00C7001D" w:rsidRPr="00446BFA" w:rsidRDefault="00C7001D" w:rsidP="00446BFA">
            <w:pPr>
              <w:autoSpaceDE w:val="0"/>
              <w:autoSpaceDN w:val="0"/>
              <w:adjustRightInd w:val="0"/>
              <w:spacing w:after="0"/>
              <w:jc w:val="both"/>
              <w:rPr>
                <w:rFonts w:ascii="Times New Roman" w:hAnsi="Times New Roman"/>
                <w:sz w:val="24"/>
                <w:szCs w:val="24"/>
              </w:rPr>
            </w:pPr>
            <w:r w:rsidRPr="00446BFA">
              <w:rPr>
                <w:rFonts w:ascii="Times New Roman" w:hAnsi="Times New Roman"/>
                <w:sz w:val="24"/>
                <w:szCs w:val="24"/>
              </w:rPr>
              <w:t>3</w:t>
            </w:r>
          </w:p>
        </w:tc>
        <w:tc>
          <w:tcPr>
            <w:tcW w:w="3260" w:type="dxa"/>
          </w:tcPr>
          <w:p w:rsidR="00C7001D" w:rsidRPr="00446BFA" w:rsidRDefault="00CB6109" w:rsidP="00920420">
            <w:pPr>
              <w:rPr>
                <w:rFonts w:ascii="Times New Roman" w:hAnsi="Times New Roman"/>
                <w:sz w:val="24"/>
                <w:szCs w:val="24"/>
              </w:rPr>
            </w:pPr>
            <w:r>
              <w:rPr>
                <w:rFonts w:ascii="Times New Roman" w:hAnsi="Times New Roman"/>
                <w:sz w:val="24"/>
                <w:szCs w:val="24"/>
              </w:rPr>
              <w:t xml:space="preserve">3.1 </w:t>
            </w:r>
          </w:p>
        </w:tc>
      </w:tr>
    </w:tbl>
    <w:p w:rsidR="00BC623E" w:rsidRPr="00AD1215" w:rsidRDefault="00BC623E" w:rsidP="00AB3CB1">
      <w:pPr>
        <w:autoSpaceDE w:val="0"/>
        <w:autoSpaceDN w:val="0"/>
        <w:adjustRightInd w:val="0"/>
        <w:spacing w:after="0"/>
        <w:jc w:val="both"/>
        <w:rPr>
          <w:rFonts w:ascii="Times New Roman" w:hAnsi="Times New Roman"/>
          <w:sz w:val="10"/>
          <w:szCs w:val="24"/>
        </w:rPr>
      </w:pPr>
    </w:p>
    <w:p w:rsidR="008C0C9E" w:rsidRDefault="00554270" w:rsidP="00AB3CB1">
      <w:pPr>
        <w:autoSpaceDE w:val="0"/>
        <w:autoSpaceDN w:val="0"/>
        <w:adjustRightInd w:val="0"/>
        <w:spacing w:after="0"/>
        <w:jc w:val="both"/>
        <w:rPr>
          <w:rFonts w:ascii="Times New Roman" w:hAnsi="Times New Roman"/>
          <w:sz w:val="24"/>
          <w:szCs w:val="24"/>
        </w:rPr>
      </w:pPr>
      <w:r>
        <w:rPr>
          <w:rFonts w:ascii="Times New Roman" w:hAnsi="Times New Roman"/>
          <w:sz w:val="24"/>
          <w:szCs w:val="24"/>
        </w:rPr>
        <w:t>Di seguito si riporta una tabella nella quale è rappresentato</w:t>
      </w:r>
      <w:r w:rsidR="002329D5">
        <w:rPr>
          <w:rFonts w:ascii="Times New Roman" w:hAnsi="Times New Roman"/>
          <w:sz w:val="24"/>
          <w:szCs w:val="24"/>
        </w:rPr>
        <w:t xml:space="preserve"> il peso </w:t>
      </w:r>
      <w:r w:rsidR="008C0C9E" w:rsidRPr="008C0C9E">
        <w:rPr>
          <w:rFonts w:ascii="Times New Roman" w:hAnsi="Times New Roman"/>
          <w:sz w:val="24"/>
          <w:szCs w:val="24"/>
        </w:rPr>
        <w:t xml:space="preserve">che </w:t>
      </w:r>
      <w:r w:rsidR="008C0C9E">
        <w:rPr>
          <w:rFonts w:ascii="Times New Roman" w:hAnsi="Times New Roman"/>
          <w:sz w:val="24"/>
          <w:szCs w:val="24"/>
        </w:rPr>
        <w:t xml:space="preserve">ciascun </w:t>
      </w:r>
      <w:r w:rsidR="008C0C9E" w:rsidRPr="008C0C9E">
        <w:rPr>
          <w:rFonts w:ascii="Times New Roman" w:hAnsi="Times New Roman"/>
          <w:sz w:val="24"/>
          <w:szCs w:val="24"/>
        </w:rPr>
        <w:t xml:space="preserve">obiettivo </w:t>
      </w:r>
      <w:r w:rsidR="008C0C9E">
        <w:rPr>
          <w:rFonts w:ascii="Times New Roman" w:hAnsi="Times New Roman"/>
          <w:sz w:val="24"/>
          <w:szCs w:val="24"/>
        </w:rPr>
        <w:t xml:space="preserve">operativo </w:t>
      </w:r>
      <w:r w:rsidR="008C0C9E" w:rsidRPr="008C0C9E">
        <w:rPr>
          <w:rFonts w:ascii="Times New Roman" w:hAnsi="Times New Roman"/>
          <w:sz w:val="24"/>
          <w:szCs w:val="24"/>
        </w:rPr>
        <w:t>possiede rispetto alla performance complessiv</w:t>
      </w:r>
      <w:r w:rsidR="008C0C9E">
        <w:rPr>
          <w:rFonts w:ascii="Times New Roman" w:hAnsi="Times New Roman"/>
          <w:sz w:val="24"/>
          <w:szCs w:val="24"/>
        </w:rPr>
        <w:t>a</w:t>
      </w:r>
      <w:r w:rsidR="008C0C9E" w:rsidRPr="008C0C9E">
        <w:rPr>
          <w:rFonts w:ascii="Times New Roman" w:hAnsi="Times New Roman"/>
          <w:sz w:val="24"/>
          <w:szCs w:val="24"/>
        </w:rPr>
        <w:t xml:space="preserve"> della struttura</w:t>
      </w:r>
      <w:r w:rsidR="008C0C9E">
        <w:rPr>
          <w:rFonts w:ascii="Times New Roman" w:hAnsi="Times New Roman"/>
          <w:sz w:val="24"/>
          <w:szCs w:val="24"/>
        </w:rPr>
        <w:t xml:space="preserve"> coinvolta</w:t>
      </w:r>
      <w:r w:rsidR="008C0C9E" w:rsidRPr="008C0C9E">
        <w:rPr>
          <w:rFonts w:ascii="Times New Roman" w:hAnsi="Times New Roman"/>
          <w:sz w:val="24"/>
          <w:szCs w:val="24"/>
        </w:rPr>
        <w:t>.</w:t>
      </w:r>
    </w:p>
    <w:p w:rsidR="008C0C9E" w:rsidRPr="00AD1215" w:rsidRDefault="008C0C9E" w:rsidP="00AB3CB1">
      <w:pPr>
        <w:autoSpaceDE w:val="0"/>
        <w:autoSpaceDN w:val="0"/>
        <w:adjustRightInd w:val="0"/>
        <w:spacing w:after="0"/>
        <w:jc w:val="both"/>
        <w:rPr>
          <w:rFonts w:ascii="Times New Roman" w:hAnsi="Times New Roman"/>
          <w:sz w:val="2"/>
          <w:szCs w:val="24"/>
        </w:rPr>
      </w:pPr>
    </w:p>
    <w:p w:rsidR="00554270" w:rsidRDefault="00554270" w:rsidP="00AB3CB1">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Si precisa, a tal fine, che nell’ambito della </w:t>
      </w:r>
      <w:r w:rsidR="000224B0">
        <w:rPr>
          <w:rFonts w:ascii="Times New Roman" w:hAnsi="Times New Roman"/>
          <w:sz w:val="24"/>
          <w:szCs w:val="24"/>
        </w:rPr>
        <w:t>“</w:t>
      </w:r>
      <w:r>
        <w:rPr>
          <w:rFonts w:ascii="Times New Roman" w:hAnsi="Times New Roman"/>
          <w:sz w:val="24"/>
          <w:szCs w:val="24"/>
        </w:rPr>
        <w:t>struttura</w:t>
      </w:r>
      <w:r w:rsidR="000224B0">
        <w:rPr>
          <w:rFonts w:ascii="Times New Roman" w:hAnsi="Times New Roman"/>
          <w:sz w:val="24"/>
          <w:szCs w:val="24"/>
        </w:rPr>
        <w:t>” denominata</w:t>
      </w:r>
      <w:r>
        <w:rPr>
          <w:rFonts w:ascii="Times New Roman" w:hAnsi="Times New Roman"/>
          <w:sz w:val="24"/>
          <w:szCs w:val="24"/>
        </w:rPr>
        <w:t xml:space="preserve"> “Direzione” vengono ricompresi gli Uffici/Servizi che sono privi di un Dirigente (Servizio di Controllo Interno, Servizio Informativo, Ufficio Monitoraggio e Comunicazione ed Ufficio Affari </w:t>
      </w:r>
      <w:r w:rsidR="00C13297">
        <w:rPr>
          <w:rFonts w:ascii="Times New Roman" w:hAnsi="Times New Roman"/>
          <w:sz w:val="24"/>
          <w:szCs w:val="24"/>
        </w:rPr>
        <w:t>Generali</w:t>
      </w:r>
      <w:r>
        <w:rPr>
          <w:rFonts w:ascii="Times New Roman" w:hAnsi="Times New Roman"/>
          <w:sz w:val="24"/>
          <w:szCs w:val="24"/>
        </w:rPr>
        <w:t>)</w:t>
      </w:r>
      <w:r w:rsidR="000224B0">
        <w:rPr>
          <w:rFonts w:ascii="Times New Roman" w:hAnsi="Times New Roman"/>
          <w:sz w:val="24"/>
          <w:szCs w:val="24"/>
        </w:rPr>
        <w:t xml:space="preserve"> ed ai quali sono preposti dipendenti dell’Agenzia ai quali è stato attribuito l’incarico di “Responsabile di Ufficio”.</w:t>
      </w:r>
    </w:p>
    <w:p w:rsidR="0008732C" w:rsidRDefault="0008732C" w:rsidP="00AB3CB1">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Si rileva, altresì, che, rispetto al Piano 2015, in virtù dell'istituzione dell'Ufficio Registri, incardinato nella Funzione "Contabilizzazione", il peso dell'obiettivo 1.3 ha subito un rafforzamento rispetto alla performance complessiva della Funzione. Ciò ha determinato, al contempo, una rimodulazione proporzionale anche degli obiettivi 2.1 e 2.2. </w:t>
      </w:r>
    </w:p>
    <w:p w:rsidR="00AD1215" w:rsidRPr="00E23619" w:rsidRDefault="00AD1215" w:rsidP="00AD1215">
      <w:pPr>
        <w:autoSpaceDE w:val="0"/>
        <w:autoSpaceDN w:val="0"/>
        <w:adjustRightInd w:val="0"/>
        <w:spacing w:after="0"/>
        <w:jc w:val="both"/>
        <w:rPr>
          <w:rFonts w:ascii="Times New Roman" w:hAnsi="Times New Roman"/>
          <w:i/>
          <w:sz w:val="4"/>
          <w:szCs w:val="24"/>
        </w:rPr>
      </w:pPr>
    </w:p>
    <w:p w:rsidR="0008732C" w:rsidRDefault="0008732C" w:rsidP="00AD1215">
      <w:pPr>
        <w:autoSpaceDE w:val="0"/>
        <w:autoSpaceDN w:val="0"/>
        <w:adjustRightInd w:val="0"/>
        <w:spacing w:after="0"/>
        <w:jc w:val="both"/>
        <w:rPr>
          <w:rFonts w:ascii="Times New Roman" w:hAnsi="Times New Roman"/>
          <w:i/>
          <w:sz w:val="24"/>
          <w:szCs w:val="24"/>
        </w:rPr>
      </w:pPr>
      <w:bookmarkStart w:id="67" w:name="OLE_LINK1"/>
      <w:bookmarkStart w:id="68" w:name="OLE_LINK2"/>
      <w:bookmarkStart w:id="69" w:name="OLE_LINK3"/>
      <w:bookmarkStart w:id="70" w:name="OLE_LINK4"/>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AD1215" w:rsidRPr="00554270" w:rsidRDefault="00AD1215" w:rsidP="00AD1215">
      <w:pPr>
        <w:autoSpaceDE w:val="0"/>
        <w:autoSpaceDN w:val="0"/>
        <w:adjustRightInd w:val="0"/>
        <w:spacing w:after="0"/>
        <w:jc w:val="both"/>
        <w:rPr>
          <w:rFonts w:ascii="Times New Roman" w:hAnsi="Times New Roman"/>
          <w:i/>
          <w:sz w:val="24"/>
          <w:szCs w:val="24"/>
        </w:rPr>
      </w:pPr>
      <w:r w:rsidRPr="00554270">
        <w:rPr>
          <w:rFonts w:ascii="Times New Roman" w:hAnsi="Times New Roman"/>
          <w:i/>
          <w:sz w:val="24"/>
          <w:szCs w:val="24"/>
        </w:rPr>
        <w:t>Tabella sinottica Obiettivi Operativi/Performance di struttura</w:t>
      </w:r>
    </w:p>
    <w:bookmarkEnd w:id="67"/>
    <w:bookmarkEnd w:id="68"/>
    <w:bookmarkEnd w:id="69"/>
    <w:bookmarkEnd w:id="70"/>
    <w:p w:rsidR="00920420" w:rsidRPr="00C13297" w:rsidRDefault="00920420" w:rsidP="00AB3CB1">
      <w:pPr>
        <w:autoSpaceDE w:val="0"/>
        <w:autoSpaceDN w:val="0"/>
        <w:adjustRightInd w:val="0"/>
        <w:spacing w:after="0"/>
        <w:jc w:val="both"/>
        <w:rPr>
          <w:rFonts w:ascii="Times New Roman" w:hAnsi="Times New Roman"/>
          <w:i/>
          <w:sz w:val="8"/>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tbl>
      <w:tblPr>
        <w:tblpPr w:leftFromText="141" w:rightFromText="141" w:vertAnchor="page" w:horzAnchor="margin" w:tblpY="20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767"/>
        <w:gridCol w:w="767"/>
        <w:gridCol w:w="710"/>
        <w:gridCol w:w="710"/>
        <w:gridCol w:w="710"/>
        <w:gridCol w:w="710"/>
        <w:gridCol w:w="710"/>
        <w:gridCol w:w="710"/>
        <w:gridCol w:w="710"/>
        <w:gridCol w:w="761"/>
      </w:tblGrid>
      <w:tr w:rsidR="0008732C" w:rsidRPr="00554270" w:rsidTr="0008732C">
        <w:tc>
          <w:tcPr>
            <w:tcW w:w="1949" w:type="dxa"/>
          </w:tcPr>
          <w:p w:rsidR="0008732C" w:rsidRPr="00554270" w:rsidRDefault="0008732C" w:rsidP="0008732C">
            <w:pPr>
              <w:autoSpaceDE w:val="0"/>
              <w:autoSpaceDN w:val="0"/>
              <w:adjustRightInd w:val="0"/>
              <w:spacing w:after="0"/>
              <w:jc w:val="center"/>
              <w:rPr>
                <w:rFonts w:ascii="Times New Roman" w:hAnsi="Times New Roman"/>
                <w:b/>
                <w:sz w:val="20"/>
                <w:szCs w:val="20"/>
              </w:rPr>
            </w:pPr>
            <w:bookmarkStart w:id="71" w:name="_Hlk412448151"/>
            <w:r w:rsidRPr="00554270">
              <w:rPr>
                <w:rFonts w:ascii="Times New Roman" w:hAnsi="Times New Roman"/>
                <w:b/>
                <w:sz w:val="20"/>
                <w:szCs w:val="20"/>
              </w:rPr>
              <w:t>Struttura</w:t>
            </w:r>
          </w:p>
        </w:tc>
        <w:tc>
          <w:tcPr>
            <w:tcW w:w="767" w:type="dxa"/>
          </w:tcPr>
          <w:p w:rsidR="0008732C" w:rsidRPr="00554270" w:rsidRDefault="0008732C" w:rsidP="0008732C">
            <w:pPr>
              <w:autoSpaceDE w:val="0"/>
              <w:autoSpaceDN w:val="0"/>
              <w:adjustRightInd w:val="0"/>
              <w:spacing w:after="0"/>
              <w:jc w:val="center"/>
              <w:rPr>
                <w:rFonts w:ascii="Times New Roman" w:hAnsi="Times New Roman"/>
                <w:b/>
                <w:sz w:val="20"/>
                <w:szCs w:val="20"/>
              </w:rPr>
            </w:pPr>
            <w:r w:rsidRPr="00554270">
              <w:rPr>
                <w:rFonts w:ascii="Times New Roman" w:hAnsi="Times New Roman"/>
                <w:b/>
                <w:sz w:val="20"/>
                <w:szCs w:val="20"/>
              </w:rPr>
              <w:t>O.O. 1.1</w:t>
            </w:r>
          </w:p>
        </w:tc>
        <w:tc>
          <w:tcPr>
            <w:tcW w:w="767" w:type="dxa"/>
          </w:tcPr>
          <w:p w:rsidR="0008732C" w:rsidRPr="00554270" w:rsidRDefault="0008732C" w:rsidP="0008732C">
            <w:pPr>
              <w:rPr>
                <w:b/>
                <w:sz w:val="20"/>
                <w:szCs w:val="20"/>
              </w:rPr>
            </w:pPr>
            <w:r w:rsidRPr="00554270">
              <w:rPr>
                <w:rFonts w:ascii="Times New Roman" w:hAnsi="Times New Roman"/>
                <w:b/>
                <w:sz w:val="20"/>
                <w:szCs w:val="20"/>
              </w:rPr>
              <w:t>O.O. 1.2</w:t>
            </w:r>
          </w:p>
        </w:tc>
        <w:tc>
          <w:tcPr>
            <w:tcW w:w="710" w:type="dxa"/>
          </w:tcPr>
          <w:p w:rsidR="0008732C" w:rsidRPr="00554270" w:rsidRDefault="0008732C" w:rsidP="0008732C">
            <w:pPr>
              <w:rPr>
                <w:b/>
                <w:sz w:val="20"/>
                <w:szCs w:val="20"/>
              </w:rPr>
            </w:pPr>
            <w:r w:rsidRPr="00554270">
              <w:rPr>
                <w:rFonts w:ascii="Times New Roman" w:hAnsi="Times New Roman"/>
                <w:b/>
                <w:sz w:val="20"/>
                <w:szCs w:val="20"/>
              </w:rPr>
              <w:t>O.O. 1.3</w:t>
            </w:r>
          </w:p>
        </w:tc>
        <w:tc>
          <w:tcPr>
            <w:tcW w:w="710" w:type="dxa"/>
          </w:tcPr>
          <w:p w:rsidR="0008732C" w:rsidRPr="00554270" w:rsidRDefault="0008732C" w:rsidP="0008732C">
            <w:pPr>
              <w:rPr>
                <w:b/>
                <w:sz w:val="20"/>
                <w:szCs w:val="20"/>
              </w:rPr>
            </w:pPr>
            <w:r w:rsidRPr="00554270">
              <w:rPr>
                <w:rFonts w:ascii="Times New Roman" w:hAnsi="Times New Roman"/>
                <w:b/>
                <w:sz w:val="20"/>
                <w:szCs w:val="20"/>
              </w:rPr>
              <w:t>O.O. 1.4</w:t>
            </w:r>
          </w:p>
        </w:tc>
        <w:tc>
          <w:tcPr>
            <w:tcW w:w="710" w:type="dxa"/>
          </w:tcPr>
          <w:p w:rsidR="0008732C" w:rsidRPr="00554270" w:rsidRDefault="0008732C" w:rsidP="0008732C">
            <w:pPr>
              <w:rPr>
                <w:b/>
                <w:sz w:val="20"/>
                <w:szCs w:val="20"/>
              </w:rPr>
            </w:pPr>
            <w:r w:rsidRPr="00554270">
              <w:rPr>
                <w:rFonts w:ascii="Times New Roman" w:hAnsi="Times New Roman"/>
                <w:b/>
                <w:sz w:val="20"/>
                <w:szCs w:val="20"/>
              </w:rPr>
              <w:t>O.O. 1.5</w:t>
            </w:r>
          </w:p>
        </w:tc>
        <w:tc>
          <w:tcPr>
            <w:tcW w:w="710" w:type="dxa"/>
          </w:tcPr>
          <w:p w:rsidR="0008732C" w:rsidRPr="00554270" w:rsidRDefault="0008732C" w:rsidP="0008732C">
            <w:pPr>
              <w:rPr>
                <w:b/>
                <w:sz w:val="20"/>
                <w:szCs w:val="20"/>
              </w:rPr>
            </w:pPr>
            <w:r w:rsidRPr="00554270">
              <w:rPr>
                <w:rFonts w:ascii="Times New Roman" w:hAnsi="Times New Roman"/>
                <w:b/>
                <w:sz w:val="20"/>
                <w:szCs w:val="20"/>
              </w:rPr>
              <w:t>O.O. 1.6</w:t>
            </w:r>
          </w:p>
        </w:tc>
        <w:tc>
          <w:tcPr>
            <w:tcW w:w="710" w:type="dxa"/>
          </w:tcPr>
          <w:p w:rsidR="0008732C" w:rsidRPr="00554270" w:rsidRDefault="0008732C" w:rsidP="0008732C">
            <w:pPr>
              <w:rPr>
                <w:b/>
                <w:sz w:val="20"/>
                <w:szCs w:val="20"/>
              </w:rPr>
            </w:pPr>
            <w:r w:rsidRPr="00554270">
              <w:rPr>
                <w:rFonts w:ascii="Times New Roman" w:hAnsi="Times New Roman"/>
                <w:b/>
                <w:sz w:val="20"/>
                <w:szCs w:val="20"/>
              </w:rPr>
              <w:t>O.O. 2.1</w:t>
            </w:r>
          </w:p>
        </w:tc>
        <w:tc>
          <w:tcPr>
            <w:tcW w:w="710" w:type="dxa"/>
          </w:tcPr>
          <w:p w:rsidR="0008732C" w:rsidRPr="00554270" w:rsidRDefault="0008732C" w:rsidP="0008732C">
            <w:pPr>
              <w:rPr>
                <w:b/>
                <w:sz w:val="20"/>
                <w:szCs w:val="20"/>
              </w:rPr>
            </w:pPr>
            <w:r w:rsidRPr="00554270">
              <w:rPr>
                <w:rFonts w:ascii="Times New Roman" w:hAnsi="Times New Roman"/>
                <w:b/>
                <w:sz w:val="20"/>
                <w:szCs w:val="20"/>
              </w:rPr>
              <w:t>O.O. 2.2</w:t>
            </w:r>
          </w:p>
        </w:tc>
        <w:tc>
          <w:tcPr>
            <w:tcW w:w="710" w:type="dxa"/>
          </w:tcPr>
          <w:p w:rsidR="0008732C" w:rsidRPr="00554270" w:rsidRDefault="0008732C" w:rsidP="0008732C">
            <w:pPr>
              <w:rPr>
                <w:b/>
                <w:sz w:val="20"/>
                <w:szCs w:val="20"/>
              </w:rPr>
            </w:pPr>
            <w:r w:rsidRPr="00554270">
              <w:rPr>
                <w:rFonts w:ascii="Times New Roman" w:hAnsi="Times New Roman"/>
                <w:b/>
                <w:sz w:val="20"/>
                <w:szCs w:val="20"/>
              </w:rPr>
              <w:t>O.O. 3.1</w:t>
            </w:r>
          </w:p>
        </w:tc>
        <w:tc>
          <w:tcPr>
            <w:tcW w:w="761" w:type="dxa"/>
          </w:tcPr>
          <w:p w:rsidR="0008732C" w:rsidRPr="00554270" w:rsidRDefault="0008732C" w:rsidP="0008732C">
            <w:pPr>
              <w:rPr>
                <w:rFonts w:ascii="Times New Roman" w:hAnsi="Times New Roman"/>
                <w:b/>
                <w:sz w:val="20"/>
                <w:szCs w:val="20"/>
              </w:rPr>
            </w:pPr>
            <w:r>
              <w:rPr>
                <w:rFonts w:ascii="Times New Roman" w:hAnsi="Times New Roman"/>
                <w:b/>
                <w:sz w:val="20"/>
                <w:szCs w:val="20"/>
              </w:rPr>
              <w:t>Totale</w:t>
            </w:r>
          </w:p>
        </w:tc>
      </w:tr>
      <w:tr w:rsidR="0008732C" w:rsidRPr="00554270" w:rsidTr="0008732C">
        <w:tc>
          <w:tcPr>
            <w:tcW w:w="1949" w:type="dxa"/>
          </w:tcPr>
          <w:p w:rsidR="0008732C" w:rsidRPr="00554270" w:rsidRDefault="0008732C" w:rsidP="0008732C">
            <w:pPr>
              <w:autoSpaceDE w:val="0"/>
              <w:autoSpaceDN w:val="0"/>
              <w:adjustRightInd w:val="0"/>
              <w:spacing w:after="0"/>
              <w:jc w:val="center"/>
              <w:rPr>
                <w:rFonts w:ascii="Times New Roman" w:hAnsi="Times New Roman"/>
                <w:sz w:val="20"/>
                <w:szCs w:val="20"/>
              </w:rPr>
            </w:pPr>
            <w:r w:rsidRPr="00554270">
              <w:rPr>
                <w:rFonts w:ascii="Times New Roman" w:hAnsi="Times New Roman"/>
                <w:sz w:val="20"/>
                <w:szCs w:val="20"/>
              </w:rPr>
              <w:t>Direzione</w:t>
            </w:r>
          </w:p>
        </w:tc>
        <w:tc>
          <w:tcPr>
            <w:tcW w:w="767" w:type="dxa"/>
          </w:tcPr>
          <w:p w:rsidR="0008732C" w:rsidRPr="00554270" w:rsidRDefault="0008732C" w:rsidP="0008732C">
            <w:pPr>
              <w:autoSpaceDE w:val="0"/>
              <w:autoSpaceDN w:val="0"/>
              <w:adjustRightInd w:val="0"/>
              <w:spacing w:after="0"/>
              <w:jc w:val="center"/>
              <w:rPr>
                <w:rFonts w:ascii="Times New Roman" w:hAnsi="Times New Roman"/>
                <w:sz w:val="20"/>
                <w:szCs w:val="20"/>
              </w:rPr>
            </w:pPr>
            <w:r w:rsidRPr="00554270">
              <w:rPr>
                <w:rFonts w:ascii="Times New Roman" w:hAnsi="Times New Roman"/>
                <w:sz w:val="20"/>
                <w:szCs w:val="20"/>
              </w:rPr>
              <w:t>20%</w:t>
            </w:r>
          </w:p>
        </w:tc>
        <w:tc>
          <w:tcPr>
            <w:tcW w:w="767"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10%</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15%</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5</w:t>
            </w:r>
            <w:r>
              <w:rPr>
                <w:rFonts w:ascii="Times New Roman" w:hAnsi="Times New Roman"/>
                <w:sz w:val="20"/>
                <w:szCs w:val="20"/>
              </w:rPr>
              <w:t>%</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5</w:t>
            </w:r>
            <w:r>
              <w:rPr>
                <w:rFonts w:ascii="Times New Roman" w:hAnsi="Times New Roman"/>
                <w:sz w:val="20"/>
                <w:szCs w:val="20"/>
              </w:rPr>
              <w:t>%</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5</w:t>
            </w:r>
            <w:r>
              <w:rPr>
                <w:rFonts w:ascii="Times New Roman" w:hAnsi="Times New Roman"/>
                <w:sz w:val="20"/>
                <w:szCs w:val="20"/>
              </w:rPr>
              <w:t>%</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10%</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20%</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10%</w:t>
            </w:r>
          </w:p>
        </w:tc>
        <w:tc>
          <w:tcPr>
            <w:tcW w:w="761" w:type="dxa"/>
          </w:tcPr>
          <w:p w:rsidR="0008732C" w:rsidRPr="00554270" w:rsidRDefault="0008732C" w:rsidP="0008732C">
            <w:pPr>
              <w:rPr>
                <w:rFonts w:ascii="Times New Roman" w:hAnsi="Times New Roman"/>
                <w:sz w:val="20"/>
                <w:szCs w:val="20"/>
              </w:rPr>
            </w:pPr>
            <w:r>
              <w:rPr>
                <w:rFonts w:ascii="Times New Roman" w:hAnsi="Times New Roman"/>
                <w:sz w:val="20"/>
                <w:szCs w:val="20"/>
              </w:rPr>
              <w:t>100%</w:t>
            </w:r>
          </w:p>
        </w:tc>
      </w:tr>
      <w:tr w:rsidR="0008732C" w:rsidRPr="00554270" w:rsidTr="0008732C">
        <w:tc>
          <w:tcPr>
            <w:tcW w:w="1949" w:type="dxa"/>
          </w:tcPr>
          <w:p w:rsidR="0008732C" w:rsidRPr="00554270" w:rsidRDefault="0008732C" w:rsidP="0008732C">
            <w:pPr>
              <w:autoSpaceDE w:val="0"/>
              <w:autoSpaceDN w:val="0"/>
              <w:adjustRightInd w:val="0"/>
              <w:spacing w:after="0"/>
              <w:jc w:val="center"/>
              <w:rPr>
                <w:rFonts w:ascii="Times New Roman" w:hAnsi="Times New Roman"/>
                <w:sz w:val="20"/>
                <w:szCs w:val="20"/>
              </w:rPr>
            </w:pPr>
            <w:r w:rsidRPr="00554270">
              <w:rPr>
                <w:rFonts w:ascii="Times New Roman" w:hAnsi="Times New Roman"/>
                <w:sz w:val="20"/>
                <w:szCs w:val="20"/>
              </w:rPr>
              <w:t>Autorizzazione dei Pagamenti</w:t>
            </w:r>
          </w:p>
        </w:tc>
        <w:tc>
          <w:tcPr>
            <w:tcW w:w="767" w:type="dxa"/>
          </w:tcPr>
          <w:p w:rsidR="0008732C" w:rsidRPr="00554270" w:rsidRDefault="0008732C" w:rsidP="0008732C">
            <w:pPr>
              <w:autoSpaceDE w:val="0"/>
              <w:autoSpaceDN w:val="0"/>
              <w:adjustRightInd w:val="0"/>
              <w:spacing w:after="0"/>
              <w:jc w:val="center"/>
              <w:rPr>
                <w:rFonts w:ascii="Times New Roman" w:hAnsi="Times New Roman"/>
                <w:sz w:val="20"/>
                <w:szCs w:val="20"/>
              </w:rPr>
            </w:pPr>
            <w:r w:rsidRPr="00554270">
              <w:rPr>
                <w:rFonts w:ascii="Times New Roman" w:hAnsi="Times New Roman"/>
                <w:sz w:val="20"/>
                <w:szCs w:val="20"/>
              </w:rPr>
              <w:t>10%</w:t>
            </w:r>
          </w:p>
        </w:tc>
        <w:tc>
          <w:tcPr>
            <w:tcW w:w="767" w:type="dxa"/>
          </w:tcPr>
          <w:p w:rsidR="0008732C" w:rsidRPr="00554270" w:rsidRDefault="0008732C" w:rsidP="0008732C">
            <w:pPr>
              <w:autoSpaceDE w:val="0"/>
              <w:autoSpaceDN w:val="0"/>
              <w:adjustRightInd w:val="0"/>
              <w:spacing w:after="0"/>
              <w:jc w:val="cente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45%</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45%</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w:t>
            </w:r>
          </w:p>
        </w:tc>
        <w:tc>
          <w:tcPr>
            <w:tcW w:w="761" w:type="dxa"/>
          </w:tcPr>
          <w:p w:rsidR="0008732C" w:rsidRDefault="0008732C" w:rsidP="0008732C">
            <w:r w:rsidRPr="00C32A83">
              <w:rPr>
                <w:rFonts w:ascii="Times New Roman" w:hAnsi="Times New Roman"/>
                <w:sz w:val="20"/>
                <w:szCs w:val="20"/>
              </w:rPr>
              <w:t>100%</w:t>
            </w:r>
          </w:p>
        </w:tc>
      </w:tr>
      <w:tr w:rsidR="0008732C" w:rsidRPr="00554270" w:rsidTr="0008732C">
        <w:tc>
          <w:tcPr>
            <w:tcW w:w="1949" w:type="dxa"/>
          </w:tcPr>
          <w:p w:rsidR="0008732C" w:rsidRPr="00554270" w:rsidRDefault="0008732C" w:rsidP="0008732C">
            <w:pPr>
              <w:autoSpaceDE w:val="0"/>
              <w:autoSpaceDN w:val="0"/>
              <w:adjustRightInd w:val="0"/>
              <w:spacing w:after="0"/>
              <w:jc w:val="center"/>
              <w:rPr>
                <w:rFonts w:ascii="Times New Roman" w:hAnsi="Times New Roman"/>
                <w:sz w:val="20"/>
                <w:szCs w:val="20"/>
              </w:rPr>
            </w:pPr>
            <w:r w:rsidRPr="00554270">
              <w:rPr>
                <w:rFonts w:ascii="Times New Roman" w:hAnsi="Times New Roman"/>
                <w:sz w:val="20"/>
                <w:szCs w:val="20"/>
              </w:rPr>
              <w:t>Esecuzione dei Pagamenti</w:t>
            </w:r>
          </w:p>
        </w:tc>
        <w:tc>
          <w:tcPr>
            <w:tcW w:w="767" w:type="dxa"/>
          </w:tcPr>
          <w:p w:rsidR="0008732C" w:rsidRPr="00554270" w:rsidRDefault="0008732C" w:rsidP="0008732C">
            <w:pPr>
              <w:rPr>
                <w:sz w:val="20"/>
                <w:szCs w:val="20"/>
              </w:rPr>
            </w:pPr>
            <w:r w:rsidRPr="00554270">
              <w:rPr>
                <w:rFonts w:ascii="Times New Roman" w:hAnsi="Times New Roman"/>
                <w:sz w:val="20"/>
                <w:szCs w:val="20"/>
              </w:rPr>
              <w:t>10%</w:t>
            </w:r>
          </w:p>
        </w:tc>
        <w:tc>
          <w:tcPr>
            <w:tcW w:w="767" w:type="dxa"/>
          </w:tcPr>
          <w:p w:rsidR="0008732C" w:rsidRPr="00554270" w:rsidRDefault="0008732C" w:rsidP="0008732C">
            <w:pPr>
              <w:autoSpaceDE w:val="0"/>
              <w:autoSpaceDN w:val="0"/>
              <w:adjustRightInd w:val="0"/>
              <w:spacing w:after="0"/>
              <w:jc w:val="cente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45%</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45%</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w:t>
            </w:r>
          </w:p>
        </w:tc>
        <w:tc>
          <w:tcPr>
            <w:tcW w:w="761" w:type="dxa"/>
          </w:tcPr>
          <w:p w:rsidR="0008732C" w:rsidRDefault="0008732C" w:rsidP="0008732C">
            <w:r w:rsidRPr="00C32A83">
              <w:rPr>
                <w:rFonts w:ascii="Times New Roman" w:hAnsi="Times New Roman"/>
                <w:sz w:val="20"/>
                <w:szCs w:val="20"/>
              </w:rPr>
              <w:t>100%</w:t>
            </w:r>
          </w:p>
        </w:tc>
      </w:tr>
      <w:tr w:rsidR="0008732C" w:rsidRPr="00554270" w:rsidTr="0008732C">
        <w:tc>
          <w:tcPr>
            <w:tcW w:w="1949" w:type="dxa"/>
          </w:tcPr>
          <w:p w:rsidR="0008732C" w:rsidRDefault="0008732C" w:rsidP="0008732C">
            <w:pPr>
              <w:autoSpaceDE w:val="0"/>
              <w:autoSpaceDN w:val="0"/>
              <w:adjustRightInd w:val="0"/>
              <w:spacing w:after="0"/>
              <w:jc w:val="center"/>
              <w:rPr>
                <w:rFonts w:ascii="Times New Roman" w:hAnsi="Times New Roman"/>
                <w:sz w:val="20"/>
                <w:szCs w:val="20"/>
              </w:rPr>
            </w:pPr>
            <w:r w:rsidRPr="00554270">
              <w:rPr>
                <w:rFonts w:ascii="Times New Roman" w:hAnsi="Times New Roman"/>
                <w:sz w:val="20"/>
                <w:szCs w:val="20"/>
              </w:rPr>
              <w:t xml:space="preserve">Contabilizzazione e  dei Pagamenti </w:t>
            </w:r>
            <w:r>
              <w:rPr>
                <w:rFonts w:ascii="Times New Roman" w:hAnsi="Times New Roman"/>
                <w:sz w:val="20"/>
                <w:szCs w:val="20"/>
              </w:rPr>
              <w:t xml:space="preserve">ed Ufficio </w:t>
            </w:r>
            <w:r w:rsidRPr="00554270">
              <w:rPr>
                <w:rFonts w:ascii="Times New Roman" w:hAnsi="Times New Roman"/>
                <w:sz w:val="20"/>
                <w:szCs w:val="20"/>
              </w:rPr>
              <w:t>Contenzioso Comunitario</w:t>
            </w:r>
            <w:r>
              <w:rPr>
                <w:rFonts w:ascii="Times New Roman" w:hAnsi="Times New Roman"/>
                <w:sz w:val="20"/>
                <w:szCs w:val="20"/>
              </w:rPr>
              <w:t xml:space="preserve"> e Servizi Legali</w:t>
            </w:r>
          </w:p>
          <w:p w:rsidR="0008732C" w:rsidRPr="00554270" w:rsidRDefault="0008732C" w:rsidP="0008732C">
            <w:pPr>
              <w:autoSpaceDE w:val="0"/>
              <w:autoSpaceDN w:val="0"/>
              <w:adjustRightInd w:val="0"/>
              <w:spacing w:after="0"/>
              <w:jc w:val="center"/>
              <w:rPr>
                <w:rFonts w:ascii="Times New Roman" w:hAnsi="Times New Roman"/>
                <w:sz w:val="20"/>
                <w:szCs w:val="20"/>
              </w:rPr>
            </w:pPr>
            <w:r>
              <w:rPr>
                <w:rFonts w:ascii="Times New Roman" w:hAnsi="Times New Roman"/>
                <w:sz w:val="20"/>
                <w:szCs w:val="20"/>
              </w:rPr>
              <w:t>Ufficio Registri</w:t>
            </w:r>
          </w:p>
        </w:tc>
        <w:tc>
          <w:tcPr>
            <w:tcW w:w="767" w:type="dxa"/>
          </w:tcPr>
          <w:p w:rsidR="0008732C" w:rsidRPr="00554270" w:rsidRDefault="0008732C" w:rsidP="0008732C">
            <w:pPr>
              <w:rPr>
                <w:sz w:val="20"/>
                <w:szCs w:val="20"/>
              </w:rPr>
            </w:pPr>
            <w:r w:rsidRPr="00554270">
              <w:rPr>
                <w:rFonts w:ascii="Times New Roman" w:hAnsi="Times New Roman"/>
                <w:sz w:val="20"/>
                <w:szCs w:val="20"/>
              </w:rPr>
              <w:t>10%</w:t>
            </w:r>
          </w:p>
        </w:tc>
        <w:tc>
          <w:tcPr>
            <w:tcW w:w="767" w:type="dxa"/>
          </w:tcPr>
          <w:p w:rsidR="0008732C" w:rsidRPr="00554270" w:rsidRDefault="0008732C" w:rsidP="0008732C">
            <w:pPr>
              <w:autoSpaceDE w:val="0"/>
              <w:autoSpaceDN w:val="0"/>
              <w:adjustRightInd w:val="0"/>
              <w:spacing w:after="0"/>
              <w:jc w:val="cente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r>
              <w:rPr>
                <w:rFonts w:ascii="Times New Roman" w:hAnsi="Times New Roman"/>
                <w:sz w:val="20"/>
                <w:szCs w:val="20"/>
              </w:rPr>
              <w:t>3</w:t>
            </w:r>
            <w:r w:rsidRPr="00554270">
              <w:rPr>
                <w:rFonts w:ascii="Times New Roman" w:hAnsi="Times New Roman"/>
                <w:sz w:val="20"/>
                <w:szCs w:val="20"/>
              </w:rPr>
              <w:t>0%</w:t>
            </w: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3</w:t>
            </w:r>
            <w:r>
              <w:rPr>
                <w:rFonts w:ascii="Times New Roman" w:hAnsi="Times New Roman"/>
                <w:sz w:val="20"/>
                <w:szCs w:val="20"/>
              </w:rPr>
              <w:t>0</w:t>
            </w:r>
            <w:r w:rsidRPr="00554270">
              <w:rPr>
                <w:rFonts w:ascii="Times New Roman" w:hAnsi="Times New Roman"/>
                <w:sz w:val="20"/>
                <w:szCs w:val="20"/>
              </w:rPr>
              <w:t>%</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3</w:t>
            </w:r>
            <w:r>
              <w:rPr>
                <w:rFonts w:ascii="Times New Roman" w:hAnsi="Times New Roman"/>
                <w:sz w:val="20"/>
                <w:szCs w:val="20"/>
              </w:rPr>
              <w:t>0</w:t>
            </w:r>
            <w:r w:rsidRPr="00554270">
              <w:rPr>
                <w:rFonts w:ascii="Times New Roman" w:hAnsi="Times New Roman"/>
                <w:sz w:val="20"/>
                <w:szCs w:val="20"/>
              </w:rPr>
              <w:t>%</w:t>
            </w:r>
          </w:p>
        </w:tc>
        <w:tc>
          <w:tcPr>
            <w:tcW w:w="710" w:type="dxa"/>
          </w:tcPr>
          <w:p w:rsidR="0008732C" w:rsidRPr="00554270" w:rsidRDefault="0008732C" w:rsidP="0008732C">
            <w:pPr>
              <w:rPr>
                <w:rFonts w:ascii="Times New Roman" w:hAnsi="Times New Roman"/>
                <w:sz w:val="20"/>
                <w:szCs w:val="20"/>
              </w:rPr>
            </w:pPr>
            <w:r w:rsidRPr="00554270">
              <w:rPr>
                <w:rFonts w:ascii="Times New Roman" w:hAnsi="Times New Roman"/>
                <w:sz w:val="20"/>
                <w:szCs w:val="20"/>
              </w:rPr>
              <w:t>--</w:t>
            </w:r>
          </w:p>
        </w:tc>
        <w:tc>
          <w:tcPr>
            <w:tcW w:w="761" w:type="dxa"/>
          </w:tcPr>
          <w:p w:rsidR="0008732C" w:rsidRDefault="0008732C" w:rsidP="0008732C">
            <w:r w:rsidRPr="00C32A83">
              <w:rPr>
                <w:rFonts w:ascii="Times New Roman" w:hAnsi="Times New Roman"/>
                <w:sz w:val="20"/>
                <w:szCs w:val="20"/>
              </w:rPr>
              <w:t>100%</w:t>
            </w:r>
          </w:p>
        </w:tc>
      </w:tr>
      <w:bookmarkEnd w:id="71"/>
    </w:tbl>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AD1215" w:rsidRDefault="00AD1215" w:rsidP="00AD1215">
      <w:pPr>
        <w:autoSpaceDE w:val="0"/>
        <w:autoSpaceDN w:val="0"/>
        <w:adjustRightInd w:val="0"/>
        <w:spacing w:after="0"/>
        <w:jc w:val="both"/>
        <w:rPr>
          <w:rFonts w:ascii="Times New Roman" w:hAnsi="Times New Roman"/>
          <w:i/>
          <w:sz w:val="24"/>
          <w:szCs w:val="24"/>
        </w:rPr>
      </w:pPr>
      <w:r w:rsidRPr="00554270">
        <w:rPr>
          <w:rFonts w:ascii="Times New Roman" w:hAnsi="Times New Roman"/>
          <w:i/>
          <w:sz w:val="24"/>
          <w:szCs w:val="24"/>
        </w:rPr>
        <w:t>Legenda: O.O = Obiettivo operativo</w:t>
      </w: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Default="0008732C" w:rsidP="00AD1215">
      <w:pPr>
        <w:autoSpaceDE w:val="0"/>
        <w:autoSpaceDN w:val="0"/>
        <w:adjustRightInd w:val="0"/>
        <w:spacing w:after="0"/>
        <w:jc w:val="both"/>
        <w:rPr>
          <w:rFonts w:ascii="Times New Roman" w:hAnsi="Times New Roman"/>
          <w:i/>
          <w:sz w:val="24"/>
          <w:szCs w:val="24"/>
        </w:rPr>
      </w:pPr>
    </w:p>
    <w:p w:rsidR="0008732C" w:rsidRPr="00554270" w:rsidRDefault="0008732C" w:rsidP="00AD1215">
      <w:pPr>
        <w:autoSpaceDE w:val="0"/>
        <w:autoSpaceDN w:val="0"/>
        <w:adjustRightInd w:val="0"/>
        <w:spacing w:after="0"/>
        <w:jc w:val="both"/>
        <w:rPr>
          <w:rFonts w:ascii="Times New Roman" w:hAnsi="Times New Roman"/>
          <w:i/>
          <w:sz w:val="24"/>
          <w:szCs w:val="24"/>
        </w:rPr>
      </w:pPr>
    </w:p>
    <w:p w:rsidR="008914BA" w:rsidRDefault="00242F8F" w:rsidP="00AB3CB1">
      <w:pPr>
        <w:autoSpaceDE w:val="0"/>
        <w:autoSpaceDN w:val="0"/>
        <w:adjustRightInd w:val="0"/>
        <w:spacing w:after="0"/>
        <w:jc w:val="both"/>
        <w:rPr>
          <w:rFonts w:ascii="Times New Roman" w:hAnsi="Times New Roman"/>
          <w:sz w:val="24"/>
          <w:szCs w:val="24"/>
        </w:rPr>
      </w:pPr>
      <w:r>
        <w:rPr>
          <w:rFonts w:ascii="Times New Roman" w:hAnsi="Times New Roman"/>
          <w:sz w:val="24"/>
          <w:szCs w:val="24"/>
        </w:rPr>
        <w:lastRenderedPageBreak/>
        <w:t>Di seguito si riporta una rappresentazione grafica dell’albero degli obiettivi:</w:t>
      </w:r>
    </w:p>
    <w:p w:rsidR="00B54973" w:rsidRDefault="00B54973" w:rsidP="00AB3CB1">
      <w:pPr>
        <w:autoSpaceDE w:val="0"/>
        <w:autoSpaceDN w:val="0"/>
        <w:adjustRightInd w:val="0"/>
        <w:spacing w:after="0"/>
        <w:jc w:val="both"/>
        <w:rPr>
          <w:rFonts w:ascii="Times New Roman" w:hAnsi="Times New Roman"/>
          <w:sz w:val="24"/>
          <w:szCs w:val="24"/>
        </w:rPr>
      </w:pPr>
    </w:p>
    <w:p w:rsidR="00242F8F" w:rsidRDefault="00242F8F" w:rsidP="00AB3CB1">
      <w:pPr>
        <w:autoSpaceDE w:val="0"/>
        <w:autoSpaceDN w:val="0"/>
        <w:adjustRightInd w:val="0"/>
        <w:spacing w:after="0"/>
        <w:jc w:val="both"/>
        <w:rPr>
          <w:rFonts w:ascii="Times New Roman" w:hAnsi="Times New Roman"/>
          <w:sz w:val="24"/>
          <w:szCs w:val="24"/>
        </w:rPr>
      </w:pPr>
    </w:p>
    <w:p w:rsidR="000D7773" w:rsidRPr="00730169" w:rsidRDefault="006D2171" w:rsidP="000D7773">
      <w:pPr>
        <w:pStyle w:val="Corpodeltesto"/>
        <w:rPr>
          <w:rFonts w:ascii="Times New Roman" w:hAnsi="Times New Roman"/>
          <w:sz w:val="24"/>
          <w:highlight w:val="yellow"/>
        </w:rPr>
      </w:pPr>
      <w:r>
        <w:rPr>
          <w:rFonts w:ascii="Times New Roman" w:hAnsi="Times New Roman"/>
          <w:noProof/>
          <w:sz w:val="24"/>
          <w:lang w:val="it-IT" w:eastAsia="it-IT"/>
        </w:rPr>
        <mc:AlternateContent>
          <mc:Choice Requires="wps">
            <w:drawing>
              <wp:anchor distT="0" distB="0" distL="114300" distR="114300" simplePos="0" relativeHeight="251653120" behindDoc="0" locked="0" layoutInCell="1" allowOverlap="1">
                <wp:simplePos x="0" y="0"/>
                <wp:positionH relativeFrom="column">
                  <wp:posOffset>1999615</wp:posOffset>
                </wp:positionH>
                <wp:positionV relativeFrom="paragraph">
                  <wp:posOffset>64770</wp:posOffset>
                </wp:positionV>
                <wp:extent cx="2075180" cy="245745"/>
                <wp:effectExtent l="8890" t="7620" r="11430" b="2286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4574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3D3477" w:rsidRPr="000D7773" w:rsidRDefault="003D3477" w:rsidP="000D7773">
                            <w:pPr>
                              <w:pStyle w:val="Corpodeltesto"/>
                              <w:jc w:val="center"/>
                              <w:rPr>
                                <w:rFonts w:ascii="Times New Roman" w:hAnsi="Times New Roman"/>
                                <w:b/>
                                <w:sz w:val="18"/>
                                <w:szCs w:val="18"/>
                              </w:rPr>
                            </w:pPr>
                            <w:r w:rsidRPr="000D7773">
                              <w:rPr>
                                <w:rFonts w:ascii="Times New Roman" w:hAnsi="Times New Roman"/>
                                <w:b/>
                                <w:sz w:val="18"/>
                                <w:szCs w:val="18"/>
                              </w:rPr>
                              <w:t>Missione Istituzionale</w:t>
                            </w:r>
                          </w:p>
                          <w:p w:rsidR="003D3477" w:rsidRPr="000D7773" w:rsidRDefault="003D3477"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57.45pt;margin-top:5.1pt;width:163.4pt;height:1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" fillcolor="#d99594" strokecolor="#d99594" strokeweight="1pt">
                <v:fill color2="#f2dbdb" angle="135" focus="50%" type="gradient"/>
                <v:shadow on="t" color="#622423" opacity=".5" offset="1pt"/>
                <v:textbox>
                  <w:txbxContent>
                    <w:p w:rsidR="003D3477" w:rsidRPr="000D7773" w:rsidRDefault="003D3477" w:rsidP="000D7773">
                      <w:pPr>
                        <w:pStyle w:val="Corpodeltesto"/>
                        <w:jc w:val="center"/>
                        <w:rPr>
                          <w:rFonts w:ascii="Times New Roman" w:hAnsi="Times New Roman"/>
                          <w:b/>
                          <w:sz w:val="18"/>
                          <w:szCs w:val="18"/>
                        </w:rPr>
                      </w:pPr>
                      <w:r w:rsidRPr="000D7773">
                        <w:rPr>
                          <w:rFonts w:ascii="Times New Roman" w:hAnsi="Times New Roman"/>
                          <w:b/>
                          <w:sz w:val="18"/>
                          <w:szCs w:val="18"/>
                        </w:rPr>
                        <w:t>Missione Istituzionale</w:t>
                      </w:r>
                    </w:p>
                    <w:p w:rsidR="003D3477" w:rsidRPr="000D7773" w:rsidRDefault="003D3477" w:rsidP="000D7773"/>
                  </w:txbxContent>
                </v:textbox>
              </v:rect>
            </w:pict>
          </mc:Fallback>
        </mc:AlternateContent>
      </w:r>
    </w:p>
    <w:p w:rsidR="00F83015" w:rsidRPr="00730169" w:rsidRDefault="006D2171" w:rsidP="000D7773">
      <w:pPr>
        <w:pStyle w:val="Corpodeltesto"/>
        <w:rPr>
          <w:rFonts w:ascii="Times New Roman" w:hAnsi="Times New Roman"/>
          <w:sz w:val="24"/>
          <w:highlight w:val="yellow"/>
        </w:rPr>
      </w:pPr>
      <w:r>
        <w:rPr>
          <w:rFonts w:ascii="Times New Roman" w:hAnsi="Times New Roman"/>
          <w:noProof/>
          <w:sz w:val="24"/>
          <w:lang w:val="it-IT" w:eastAsia="it-IT"/>
        </w:rPr>
        <mc:AlternateContent>
          <mc:Choice Requires="wps">
            <w:drawing>
              <wp:anchor distT="0" distB="0" distL="114300" distR="114300" simplePos="0" relativeHeight="251655168" behindDoc="0" locked="0" layoutInCell="1" allowOverlap="1">
                <wp:simplePos x="0" y="0"/>
                <wp:positionH relativeFrom="column">
                  <wp:posOffset>3012440</wp:posOffset>
                </wp:positionH>
                <wp:positionV relativeFrom="paragraph">
                  <wp:posOffset>70485</wp:posOffset>
                </wp:positionV>
                <wp:extent cx="122555" cy="123825"/>
                <wp:effectExtent l="31115" t="13335" r="27305" b="15240"/>
                <wp:wrapNone/>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3825"/>
                        </a:xfrm>
                        <a:prstGeom prst="downArrow">
                          <a:avLst>
                            <a:gd name="adj1" fmla="val 50000"/>
                            <a:gd name="adj2" fmla="val 25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37.2pt;margin-top:5.55pt;width:9.65pt;height: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">
                <v:textbox style="layout-flow:vertical-ideographic"/>
              </v:shape>
            </w:pict>
          </mc:Fallback>
        </mc:AlternateContent>
      </w:r>
      <w:r>
        <w:rPr>
          <w:rFonts w:ascii="Times New Roman" w:hAnsi="Times New Roman"/>
          <w:noProof/>
          <w:sz w:val="24"/>
          <w:lang w:val="it-IT" w:eastAsia="it-IT"/>
        </w:rPr>
        <mc:AlternateContent>
          <mc:Choice Requires="wps">
            <w:drawing>
              <wp:anchor distT="0" distB="0" distL="114300" distR="114300" simplePos="0" relativeHeight="251654144" behindDoc="0" locked="0" layoutInCell="1" allowOverlap="1">
                <wp:simplePos x="0" y="0"/>
                <wp:positionH relativeFrom="column">
                  <wp:posOffset>-447040</wp:posOffset>
                </wp:positionH>
                <wp:positionV relativeFrom="paragraph">
                  <wp:posOffset>186055</wp:posOffset>
                </wp:positionV>
                <wp:extent cx="7158355" cy="300355"/>
                <wp:effectExtent l="635" t="0" r="13335" b="2794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300355"/>
                        </a:xfrm>
                        <a:prstGeom prst="rect">
                          <a:avLst/>
                        </a:prstGeom>
                        <a:gradFill rotWithShape="0">
                          <a:gsLst>
                            <a:gs pos="0">
                              <a:srgbClr val="FFFFFF"/>
                            </a:gs>
                            <a:gs pos="50000">
                              <a:srgbClr val="EAF1DD"/>
                            </a:gs>
                            <a:gs pos="100000">
                              <a:srgbClr val="FFFFFF"/>
                            </a:gs>
                          </a:gsLst>
                          <a:lin ang="18900000" scaled="1"/>
                        </a:gradFill>
                        <a:ln>
                          <a:noFill/>
                        </a:ln>
                        <a:effectLst>
                          <a:outerShdw dist="28398" dir="3806097" algn="ctr" rotWithShape="0">
                            <a:srgbClr val="4E6128">
                              <a:alpha val="50000"/>
                            </a:srgbClr>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3D3477" w:rsidRPr="000D7773" w:rsidRDefault="003D3477" w:rsidP="000D7773">
                            <w:pPr>
                              <w:pStyle w:val="Corpodeltesto"/>
                              <w:jc w:val="center"/>
                              <w:rPr>
                                <w:rFonts w:ascii="Times New Roman" w:hAnsi="Times New Roman"/>
                                <w:b/>
                                <w:sz w:val="18"/>
                                <w:szCs w:val="18"/>
                              </w:rPr>
                            </w:pPr>
                            <w:r w:rsidRPr="000D7773">
                              <w:rPr>
                                <w:rFonts w:ascii="Times New Roman" w:hAnsi="Times New Roman"/>
                                <w:b/>
                                <w:sz w:val="18"/>
                                <w:szCs w:val="18"/>
                              </w:rPr>
                              <w:t>OBIETTIVI STRATEGICI</w:t>
                            </w:r>
                          </w:p>
                          <w:p w:rsidR="003D3477" w:rsidRPr="000D7773" w:rsidRDefault="003D3477"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margin-left:-35.2pt;margin-top:14.65pt;width:563.65pt;height:23.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" stroked="f" strokecolor="#c2d69b" strokeweight="1pt">
                <v:fill color2="#eaf1dd" angle="135" focus="50%" type="gradient"/>
                <v:shadow on="t" color="#4e6128" opacity=".5" offset="1pt"/>
                <v:textbox>
                  <w:txbxContent>
                    <w:p w:rsidR="003D3477" w:rsidRPr="000D7773" w:rsidRDefault="003D3477" w:rsidP="000D7773">
                      <w:pPr>
                        <w:pStyle w:val="Corpodeltesto"/>
                        <w:jc w:val="center"/>
                        <w:rPr>
                          <w:rFonts w:ascii="Times New Roman" w:hAnsi="Times New Roman"/>
                          <w:b/>
                          <w:sz w:val="18"/>
                          <w:szCs w:val="18"/>
                        </w:rPr>
                      </w:pPr>
                      <w:r w:rsidRPr="000D7773">
                        <w:rPr>
                          <w:rFonts w:ascii="Times New Roman" w:hAnsi="Times New Roman"/>
                          <w:b/>
                          <w:sz w:val="18"/>
                          <w:szCs w:val="18"/>
                        </w:rPr>
                        <w:t>OBIETTIVI STRATEGICI</w:t>
                      </w:r>
                    </w:p>
                    <w:p w:rsidR="003D3477" w:rsidRPr="000D7773" w:rsidRDefault="003D3477" w:rsidP="000D7773"/>
                  </w:txbxContent>
                </v:textbox>
              </v:rect>
            </w:pict>
          </mc:Fallback>
        </mc:AlternateContent>
      </w:r>
    </w:p>
    <w:p w:rsidR="000D7773" w:rsidRPr="00730169" w:rsidRDefault="000D7773" w:rsidP="000D7773">
      <w:pPr>
        <w:pStyle w:val="Corpodeltesto"/>
        <w:rPr>
          <w:rFonts w:ascii="Times New Roman" w:hAnsi="Times New Roman"/>
          <w:sz w:val="24"/>
          <w:highlight w:val="yellow"/>
        </w:rPr>
      </w:pPr>
    </w:p>
    <w:p w:rsidR="006741EA" w:rsidRPr="00730169" w:rsidRDefault="006D2171" w:rsidP="006741EA">
      <w:pPr>
        <w:pStyle w:val="Corpodeltesto"/>
        <w:rPr>
          <w:rFonts w:ascii="Times New Roman" w:hAnsi="Times New Roman"/>
          <w:sz w:val="24"/>
          <w:highlight w:val="yellow"/>
        </w:rPr>
      </w:pPr>
      <w:r>
        <w:rPr>
          <w:rFonts w:ascii="Times New Roman" w:hAnsi="Times New Roman"/>
          <w:noProof/>
          <w:sz w:val="24"/>
          <w:lang w:val="it-IT" w:eastAsia="it-IT"/>
        </w:rPr>
        <mc:AlternateContent>
          <mc:Choice Requires="wps">
            <w:drawing>
              <wp:anchor distT="0" distB="0" distL="114300" distR="114300" simplePos="0" relativeHeight="251651072" behindDoc="0" locked="0" layoutInCell="1" allowOverlap="1">
                <wp:simplePos x="0" y="0"/>
                <wp:positionH relativeFrom="column">
                  <wp:posOffset>-64770</wp:posOffset>
                </wp:positionH>
                <wp:positionV relativeFrom="paragraph">
                  <wp:posOffset>202565</wp:posOffset>
                </wp:positionV>
                <wp:extent cx="954405" cy="901065"/>
                <wp:effectExtent l="11430" t="12065" r="15240" b="29845"/>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4405" cy="90106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D3477" w:rsidRDefault="003D3477"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3D3477" w:rsidRPr="007D7FA2" w:rsidRDefault="003D3477" w:rsidP="00582A16">
                            <w:pPr>
                              <w:spacing w:after="120" w:line="240" w:lineRule="auto"/>
                              <w:jc w:val="center"/>
                              <w:rPr>
                                <w:sz w:val="28"/>
                              </w:rPr>
                            </w:pPr>
                            <w:r w:rsidRPr="00582A16">
                              <w:rPr>
                                <w:rFonts w:ascii="Times New Roman" w:hAnsi="Times New Roman"/>
                                <w:sz w:val="18"/>
                                <w:szCs w:val="18"/>
                              </w:rPr>
                              <w:t>Mantenimento dei criteri di</w:t>
                            </w:r>
                            <w:r>
                              <w:rPr>
                                <w:rFonts w:ascii="Times New Roman" w:hAnsi="Times New Roman"/>
                                <w:sz w:val="18"/>
                                <w:szCs w:val="18"/>
                              </w:rPr>
                              <w:t xml:space="preserve"> riconoscimento quale O.</w:t>
                            </w:r>
                            <w:r w:rsidRPr="00582A16">
                              <w:rPr>
                                <w:rFonts w:ascii="Times New Roman" w:hAnsi="Times New Roman"/>
                                <w:sz w:val="18"/>
                                <w:szCs w:val="18"/>
                              </w:rPr>
                              <w:t>P</w:t>
                            </w:r>
                            <w:r>
                              <w:rPr>
                                <w:rFonts w:ascii="Times New Roman" w:hAnsi="Times New Roman"/>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5.1pt;margin-top:15.95pt;width:75.15pt;height:70.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" fillcolor="#c2d69b" strokecolor="#c2d69b" strokeweight="1pt">
                <v:fill color2="#eaf1dd" angle="135" focus="50%" type="gradient"/>
                <v:shadow on="t" color="#4e6128" opacity=".5" offset="1pt"/>
                <v:textbox>
                  <w:txbxContent>
                    <w:p w:rsidR="003D3477" w:rsidRDefault="003D3477" w:rsidP="006C1759">
                      <w:pPr>
                        <w:spacing w:after="120" w:line="240" w:lineRule="auto"/>
                        <w:jc w:val="center"/>
                        <w:rPr>
                          <w:rFonts w:ascii="Times New Roman" w:hAnsi="Times New Roman"/>
                          <w:sz w:val="18"/>
                          <w:szCs w:val="18"/>
                        </w:rPr>
                      </w:pPr>
                      <w:r>
                        <w:rPr>
                          <w:rFonts w:ascii="Times New Roman" w:hAnsi="Times New Roman"/>
                          <w:sz w:val="18"/>
                          <w:szCs w:val="18"/>
                        </w:rPr>
                        <w:t>1.</w:t>
                      </w:r>
                    </w:p>
                    <w:p w:rsidR="003D3477" w:rsidRPr="007D7FA2" w:rsidRDefault="003D3477" w:rsidP="00582A16">
                      <w:pPr>
                        <w:spacing w:after="120" w:line="240" w:lineRule="auto"/>
                        <w:jc w:val="center"/>
                        <w:rPr>
                          <w:sz w:val="28"/>
                        </w:rPr>
                      </w:pPr>
                      <w:r w:rsidRPr="00582A16">
                        <w:rPr>
                          <w:rFonts w:ascii="Times New Roman" w:hAnsi="Times New Roman"/>
                          <w:sz w:val="18"/>
                          <w:szCs w:val="18"/>
                        </w:rPr>
                        <w:t>Mantenimento dei criteri di</w:t>
                      </w:r>
                      <w:r>
                        <w:rPr>
                          <w:rFonts w:ascii="Times New Roman" w:hAnsi="Times New Roman"/>
                          <w:sz w:val="18"/>
                          <w:szCs w:val="18"/>
                        </w:rPr>
                        <w:t xml:space="preserve"> riconoscimento quale O.</w:t>
                      </w:r>
                      <w:r w:rsidRPr="00582A16">
                        <w:rPr>
                          <w:rFonts w:ascii="Times New Roman" w:hAnsi="Times New Roman"/>
                          <w:sz w:val="18"/>
                          <w:szCs w:val="18"/>
                        </w:rPr>
                        <w:t>P</w:t>
                      </w:r>
                      <w:r>
                        <w:rPr>
                          <w:rFonts w:ascii="Times New Roman" w:hAnsi="Times New Roman"/>
                          <w:sz w:val="18"/>
                          <w:szCs w:val="18"/>
                        </w:rPr>
                        <w:t>.</w:t>
                      </w:r>
                    </w:p>
                  </w:txbxContent>
                </v:textbox>
              </v:rect>
            </w:pict>
          </mc:Fallback>
        </mc:AlternateContent>
      </w:r>
      <w:r>
        <w:rPr>
          <w:rFonts w:ascii="Times New Roman" w:hAnsi="Times New Roman"/>
          <w:noProof/>
          <w:sz w:val="16"/>
          <w:lang w:val="it-IT" w:eastAsia="it-IT"/>
        </w:rPr>
        <mc:AlternateContent>
          <mc:Choice Requires="wps">
            <w:drawing>
              <wp:anchor distT="0" distB="0" distL="114300" distR="114300" simplePos="0" relativeHeight="251650048" behindDoc="0" locked="0" layoutInCell="1" allowOverlap="1">
                <wp:simplePos x="0" y="0"/>
                <wp:positionH relativeFrom="column">
                  <wp:posOffset>2306320</wp:posOffset>
                </wp:positionH>
                <wp:positionV relativeFrom="paragraph">
                  <wp:posOffset>202565</wp:posOffset>
                </wp:positionV>
                <wp:extent cx="1269365" cy="866775"/>
                <wp:effectExtent l="10795" t="12065" r="15240" b="2603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866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D3477" w:rsidRDefault="003D3477"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3D3477" w:rsidRPr="006C546B" w:rsidRDefault="003D3477" w:rsidP="006C1759">
                            <w:pPr>
                              <w:spacing w:after="0" w:line="240" w:lineRule="auto"/>
                              <w:ind w:left="-142" w:right="-204"/>
                              <w:jc w:val="center"/>
                              <w:rPr>
                                <w:sz w:val="16"/>
                                <w:szCs w:val="16"/>
                              </w:rPr>
                            </w:pPr>
                            <w:r>
                              <w:rPr>
                                <w:rFonts w:ascii="Times New Roman" w:hAnsi="Times New Roman"/>
                                <w:sz w:val="16"/>
                                <w:szCs w:val="16"/>
                              </w:rPr>
                              <w:t xml:space="preserve"> </w:t>
                            </w:r>
                            <w:r w:rsidRPr="00664C69">
                              <w:rPr>
                                <w:rFonts w:ascii="Times New Roman" w:hAnsi="Times New Roman"/>
                                <w:sz w:val="16"/>
                                <w:szCs w:val="16"/>
                              </w:rPr>
                              <w:t>Raggiungimento degli obiettivi di spesa previsti dai regolamenti comunitari di riferimento per i Fondi FEAGA e FEASR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181.6pt;margin-top:15.95pt;width:99.95pt;height:6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" fillcolor="#c2d69b" strokecolor="#c2d69b" strokeweight="1pt">
                <v:fill color2="#eaf1dd" angle="135" focus="50%" type="gradient"/>
                <v:shadow on="t" color="#4e6128" opacity=".5" offset="1pt"/>
                <v:textbox>
                  <w:txbxContent>
                    <w:p w:rsidR="003D3477" w:rsidRDefault="003D3477"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rsidR="003D3477" w:rsidRPr="006C546B" w:rsidRDefault="003D3477" w:rsidP="006C1759">
                      <w:pPr>
                        <w:spacing w:after="0" w:line="240" w:lineRule="auto"/>
                        <w:ind w:left="-142" w:right="-204"/>
                        <w:jc w:val="center"/>
                        <w:rPr>
                          <w:sz w:val="16"/>
                          <w:szCs w:val="16"/>
                        </w:rPr>
                      </w:pPr>
                      <w:r>
                        <w:rPr>
                          <w:rFonts w:ascii="Times New Roman" w:hAnsi="Times New Roman"/>
                          <w:sz w:val="16"/>
                          <w:szCs w:val="16"/>
                        </w:rPr>
                        <w:t xml:space="preserve"> </w:t>
                      </w:r>
                      <w:r w:rsidRPr="00664C69">
                        <w:rPr>
                          <w:rFonts w:ascii="Times New Roman" w:hAnsi="Times New Roman"/>
                          <w:sz w:val="16"/>
                          <w:szCs w:val="16"/>
                        </w:rPr>
                        <w:t>Raggiungimento degli obiettivi di spesa previsti dai regolamenti comunitari di riferimento per i Fondi FEAGA e FEASR</w:t>
                      </w:r>
                    </w:p>
                  </w:txbxContent>
                </v:textbox>
              </v:rect>
            </w:pict>
          </mc:Fallback>
        </mc:AlternateContent>
      </w:r>
      <w:r>
        <w:rPr>
          <w:rFonts w:ascii="Times New Roman" w:hAnsi="Times New Roman"/>
          <w:noProof/>
          <w:sz w:val="24"/>
          <w:lang w:val="it-IT" w:eastAsia="it-IT"/>
        </w:rPr>
        <mc:AlternateContent>
          <mc:Choice Requires="wps">
            <w:drawing>
              <wp:anchor distT="0" distB="0" distL="114300" distR="114300" simplePos="0" relativeHeight="251652096" behindDoc="0" locked="0" layoutInCell="1" allowOverlap="1">
                <wp:simplePos x="0" y="0"/>
                <wp:positionH relativeFrom="column">
                  <wp:posOffset>4507230</wp:posOffset>
                </wp:positionH>
                <wp:positionV relativeFrom="paragraph">
                  <wp:posOffset>264160</wp:posOffset>
                </wp:positionV>
                <wp:extent cx="1716405" cy="789305"/>
                <wp:effectExtent l="11430" t="6985" r="15240" b="2286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6405" cy="78930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3D3477" w:rsidRDefault="003D3477" w:rsidP="006C1759">
                            <w:pPr>
                              <w:spacing w:after="0" w:line="240" w:lineRule="auto"/>
                              <w:jc w:val="center"/>
                              <w:rPr>
                                <w:rFonts w:ascii="Times New Roman" w:hAnsi="Times New Roman"/>
                                <w:sz w:val="18"/>
                                <w:szCs w:val="18"/>
                              </w:rPr>
                            </w:pPr>
                            <w:r>
                              <w:rPr>
                                <w:rFonts w:ascii="Times New Roman" w:hAnsi="Times New Roman"/>
                                <w:sz w:val="18"/>
                                <w:szCs w:val="18"/>
                              </w:rPr>
                              <w:t>3.</w:t>
                            </w:r>
                          </w:p>
                          <w:p w:rsidR="003D3477" w:rsidRPr="006C546B" w:rsidRDefault="003D3477" w:rsidP="00664C69">
                            <w:pPr>
                              <w:spacing w:after="0" w:line="240" w:lineRule="auto"/>
                              <w:jc w:val="center"/>
                              <w:rPr>
                                <w:sz w:val="18"/>
                                <w:szCs w:val="18"/>
                              </w:rPr>
                            </w:pPr>
                            <w:r w:rsidRPr="00664C69">
                              <w:rPr>
                                <w:rFonts w:ascii="Times New Roman" w:hAnsi="Times New Roman"/>
                                <w:sz w:val="16"/>
                                <w:szCs w:val="16"/>
                              </w:rPr>
                              <w:t>Ampliamento delle potenzialità del sistema informativo, anche in funzione</w:t>
                            </w:r>
                            <w:r w:rsidRPr="00664C69">
                              <w:rPr>
                                <w:rFonts w:ascii="Times New Roman" w:hAnsi="Times New Roman"/>
                                <w:sz w:val="18"/>
                                <w:szCs w:val="18"/>
                              </w:rPr>
                              <w:t xml:space="preserve"> </w:t>
                            </w:r>
                            <w:r w:rsidRPr="00664C69">
                              <w:rPr>
                                <w:rFonts w:ascii="Times New Roman" w:hAnsi="Times New Roman"/>
                                <w:sz w:val="16"/>
                                <w:szCs w:val="16"/>
                              </w:rPr>
                              <w:t>della nuova Programmazione</w:t>
                            </w:r>
                            <w:r w:rsidRPr="00664C69">
                              <w:rPr>
                                <w:rFonts w:ascii="Times New Roman" w:hAnsi="Times New Roman"/>
                                <w:sz w:val="18"/>
                                <w:szCs w:val="18"/>
                              </w:rPr>
                              <w:t xml:space="preserve"> </w:t>
                            </w:r>
                            <w:r w:rsidRPr="001969F6">
                              <w:rPr>
                                <w:rFonts w:ascii="Times New Roman" w:hAnsi="Times New Roman"/>
                                <w:sz w:val="16"/>
                                <w:szCs w:val="16"/>
                              </w:rPr>
                              <w:t>2014/2020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0" style="position:absolute;margin-left:354.9pt;margin-top:20.8pt;width:135.15pt;height:62.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" fillcolor="#c2d69b" strokecolor="#c2d69b" strokeweight="1pt">
                <v:fill color2="#eaf1dd" angle="135" focus="50%" type="gradient"/>
                <v:shadow on="t" color="#4e6128" opacity=".5" offset="1pt"/>
                <v:textbox>
                  <w:txbxContent>
                    <w:p w:rsidR="003D3477" w:rsidRDefault="003D3477" w:rsidP="006C1759">
                      <w:pPr>
                        <w:spacing w:after="0" w:line="240" w:lineRule="auto"/>
                        <w:jc w:val="center"/>
                        <w:rPr>
                          <w:rFonts w:ascii="Times New Roman" w:hAnsi="Times New Roman"/>
                          <w:sz w:val="18"/>
                          <w:szCs w:val="18"/>
                        </w:rPr>
                      </w:pPr>
                      <w:r>
                        <w:rPr>
                          <w:rFonts w:ascii="Times New Roman" w:hAnsi="Times New Roman"/>
                          <w:sz w:val="18"/>
                          <w:szCs w:val="18"/>
                        </w:rPr>
                        <w:t>3.</w:t>
                      </w:r>
                    </w:p>
                    <w:p w:rsidR="003D3477" w:rsidRPr="006C546B" w:rsidRDefault="003D3477" w:rsidP="00664C69">
                      <w:pPr>
                        <w:spacing w:after="0" w:line="240" w:lineRule="auto"/>
                        <w:jc w:val="center"/>
                        <w:rPr>
                          <w:sz w:val="18"/>
                          <w:szCs w:val="18"/>
                        </w:rPr>
                      </w:pPr>
                      <w:r w:rsidRPr="00664C69">
                        <w:rPr>
                          <w:rFonts w:ascii="Times New Roman" w:hAnsi="Times New Roman"/>
                          <w:sz w:val="16"/>
                          <w:szCs w:val="16"/>
                        </w:rPr>
                        <w:t>Ampliamento delle potenzialità del sistema informativo, anche in funzione</w:t>
                      </w:r>
                      <w:r w:rsidRPr="00664C69">
                        <w:rPr>
                          <w:rFonts w:ascii="Times New Roman" w:hAnsi="Times New Roman"/>
                          <w:sz w:val="18"/>
                          <w:szCs w:val="18"/>
                        </w:rPr>
                        <w:t xml:space="preserve"> </w:t>
                      </w:r>
                      <w:r w:rsidRPr="00664C69">
                        <w:rPr>
                          <w:rFonts w:ascii="Times New Roman" w:hAnsi="Times New Roman"/>
                          <w:sz w:val="16"/>
                          <w:szCs w:val="16"/>
                        </w:rPr>
                        <w:t>della nuova Programmazione</w:t>
                      </w:r>
                      <w:r w:rsidRPr="00664C69">
                        <w:rPr>
                          <w:rFonts w:ascii="Times New Roman" w:hAnsi="Times New Roman"/>
                          <w:sz w:val="18"/>
                          <w:szCs w:val="18"/>
                        </w:rPr>
                        <w:t xml:space="preserve"> </w:t>
                      </w:r>
                      <w:r w:rsidRPr="001969F6">
                        <w:rPr>
                          <w:rFonts w:ascii="Times New Roman" w:hAnsi="Times New Roman"/>
                          <w:sz w:val="16"/>
                          <w:szCs w:val="16"/>
                        </w:rPr>
                        <w:t>2014/2020</w:t>
                      </w:r>
                    </w:p>
                  </w:txbxContent>
                </v:textbox>
              </v:rect>
            </w:pict>
          </mc:Fallback>
        </mc:AlternateContent>
      </w:r>
    </w:p>
    <w:p w:rsidR="006741EA" w:rsidRPr="00730169" w:rsidRDefault="006741EA" w:rsidP="006741EA">
      <w:pPr>
        <w:pStyle w:val="Corpodeltesto"/>
        <w:rPr>
          <w:rFonts w:ascii="Times New Roman" w:hAnsi="Times New Roman"/>
          <w:sz w:val="24"/>
          <w:highlight w:val="yellow"/>
        </w:rPr>
      </w:pPr>
    </w:p>
    <w:p w:rsidR="000C75DC" w:rsidRPr="00730169" w:rsidRDefault="000C75DC" w:rsidP="000C75DC">
      <w:pPr>
        <w:autoSpaceDE w:val="0"/>
        <w:autoSpaceDN w:val="0"/>
        <w:adjustRightInd w:val="0"/>
        <w:ind w:left="720"/>
        <w:jc w:val="both"/>
        <w:rPr>
          <w:rFonts w:ascii="Times New Roman" w:hAnsi="Times New Roman"/>
          <w:bCs/>
          <w:sz w:val="24"/>
          <w:szCs w:val="24"/>
          <w:highlight w:val="yellow"/>
        </w:rPr>
      </w:pPr>
    </w:p>
    <w:p w:rsidR="007D7FA2" w:rsidRPr="00730169" w:rsidRDefault="007D7FA2" w:rsidP="007D7FA2">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6D2171"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b/>
          <w:bCs/>
          <w:i/>
          <w:noProof/>
          <w:sz w:val="24"/>
          <w:szCs w:val="24"/>
          <w:u w:val="single"/>
          <w:lang w:eastAsia="it-IT"/>
        </w:rPr>
        <mc:AlternateContent>
          <mc:Choice Requires="wps">
            <w:drawing>
              <wp:anchor distT="0" distB="0" distL="114300" distR="114300" simplePos="0" relativeHeight="251656192" behindDoc="0" locked="0" layoutInCell="1" allowOverlap="1">
                <wp:simplePos x="0" y="0"/>
                <wp:positionH relativeFrom="column">
                  <wp:posOffset>-490855</wp:posOffset>
                </wp:positionH>
                <wp:positionV relativeFrom="paragraph">
                  <wp:posOffset>15240</wp:posOffset>
                </wp:positionV>
                <wp:extent cx="7158355" cy="238125"/>
                <wp:effectExtent l="13970" t="15240" r="9525" b="2286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2381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Pr="000D7773" w:rsidRDefault="003D3477" w:rsidP="006C1759">
                            <w:pPr>
                              <w:pStyle w:val="Corpodel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3D3477" w:rsidRPr="000D7773" w:rsidRDefault="003D3477" w:rsidP="006C1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38.65pt;margin-top:1.2pt;width:563.6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" fillcolor="#95b3d7" strokecolor="#95b3d7" strokeweight="1pt">
                <v:fill color2="#dbe5f1" angle="135" focus="50%" type="gradient"/>
                <v:shadow on="t" color="#243f60" opacity=".5" offset="1pt"/>
                <v:textbox>
                  <w:txbxContent>
                    <w:p w:rsidR="003D3477" w:rsidRPr="000D7773" w:rsidRDefault="003D3477" w:rsidP="006C1759">
                      <w:pPr>
                        <w:pStyle w:val="Corpodel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rsidR="003D3477" w:rsidRPr="000D7773" w:rsidRDefault="003D3477" w:rsidP="006C1759"/>
                  </w:txbxContent>
                </v:textbox>
              </v:rect>
            </w:pict>
          </mc:Fallback>
        </mc:AlternateContent>
      </w:r>
    </w:p>
    <w:p w:rsidR="007D7FA2" w:rsidRPr="00730169" w:rsidRDefault="006D2171"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sz w:val="24"/>
          <w:lang w:eastAsia="it-IT"/>
        </w:rPr>
        <mc:AlternateContent>
          <mc:Choice Requires="wps">
            <w:drawing>
              <wp:anchor distT="0" distB="0" distL="114300" distR="114300" simplePos="0" relativeHeight="251662336" behindDoc="0" locked="0" layoutInCell="1" allowOverlap="1">
                <wp:simplePos x="0" y="0"/>
                <wp:positionH relativeFrom="column">
                  <wp:posOffset>4703445</wp:posOffset>
                </wp:positionH>
                <wp:positionV relativeFrom="paragraph">
                  <wp:posOffset>61595</wp:posOffset>
                </wp:positionV>
                <wp:extent cx="1520190" cy="1240155"/>
                <wp:effectExtent l="7620" t="13970" r="15240" b="22225"/>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12401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DB4EC0">
                            <w:pPr>
                              <w:spacing w:after="120" w:line="240" w:lineRule="auto"/>
                              <w:jc w:val="center"/>
                              <w:rPr>
                                <w:rFonts w:ascii="Times New Roman" w:hAnsi="Times New Roman"/>
                                <w:sz w:val="18"/>
                                <w:szCs w:val="18"/>
                              </w:rPr>
                            </w:pPr>
                            <w:r>
                              <w:rPr>
                                <w:rFonts w:ascii="Times New Roman" w:hAnsi="Times New Roman"/>
                                <w:sz w:val="18"/>
                                <w:szCs w:val="18"/>
                              </w:rPr>
                              <w:t>3.1</w:t>
                            </w:r>
                          </w:p>
                          <w:p w:rsidR="003D3477" w:rsidRPr="00535AFA" w:rsidRDefault="006D17DB" w:rsidP="006D17DB">
                            <w:pPr>
                              <w:spacing w:after="120" w:line="240" w:lineRule="auto"/>
                              <w:jc w:val="center"/>
                              <w:rPr>
                                <w:sz w:val="28"/>
                              </w:rPr>
                            </w:pPr>
                            <w:r w:rsidRPr="006D17DB">
                              <w:rPr>
                                <w:rFonts w:ascii="Times New Roman" w:hAnsi="Times New Roman"/>
                                <w:sz w:val="18"/>
                                <w:szCs w:val="18"/>
                              </w:rPr>
                              <w:t>Personalizzazioni e configurazioni dei Sistema Informativo utilizzato per i compiti istituzionali dell’O.P in funzione della PAC 2014/2020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2" style="position:absolute;left:0;text-align:left;margin-left:370.35pt;margin-top:4.85pt;width:119.7pt;height:9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" fillcolor="#95b3d7" strokecolor="#95b3d7" strokeweight="1pt">
                <v:fill color2="#dbe5f1" angle="135" focus="50%" type="gradient"/>
                <v:shadow on="t" color="#243f60" opacity=".5" offset="1pt"/>
                <v:textbox>
                  <w:txbxContent>
                    <w:p w:rsidR="003D3477" w:rsidRDefault="003D3477" w:rsidP="00DB4EC0">
                      <w:pPr>
                        <w:spacing w:after="120" w:line="240" w:lineRule="auto"/>
                        <w:jc w:val="center"/>
                        <w:rPr>
                          <w:rFonts w:ascii="Times New Roman" w:hAnsi="Times New Roman"/>
                          <w:sz w:val="18"/>
                          <w:szCs w:val="18"/>
                        </w:rPr>
                      </w:pPr>
                      <w:r>
                        <w:rPr>
                          <w:rFonts w:ascii="Times New Roman" w:hAnsi="Times New Roman"/>
                          <w:sz w:val="18"/>
                          <w:szCs w:val="18"/>
                        </w:rPr>
                        <w:t>3.1</w:t>
                      </w:r>
                    </w:p>
                    <w:p w:rsidR="003D3477" w:rsidRPr="00535AFA" w:rsidRDefault="006D17DB" w:rsidP="006D17DB">
                      <w:pPr>
                        <w:spacing w:after="120" w:line="240" w:lineRule="auto"/>
                        <w:jc w:val="center"/>
                        <w:rPr>
                          <w:sz w:val="28"/>
                        </w:rPr>
                      </w:pPr>
                      <w:r w:rsidRPr="006D17DB">
                        <w:rPr>
                          <w:rFonts w:ascii="Times New Roman" w:hAnsi="Times New Roman"/>
                          <w:sz w:val="18"/>
                          <w:szCs w:val="18"/>
                        </w:rPr>
                        <w:t>Personalizzazioni e configurazioni dei Sistema Informativo utilizzato per i compiti istituzionali dell’O.P in funzione della PAC 2014/2020</w:t>
                      </w: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57216" behindDoc="0" locked="0" layoutInCell="1" allowOverlap="1">
                <wp:simplePos x="0" y="0"/>
                <wp:positionH relativeFrom="column">
                  <wp:posOffset>-291465</wp:posOffset>
                </wp:positionH>
                <wp:positionV relativeFrom="paragraph">
                  <wp:posOffset>5080</wp:posOffset>
                </wp:positionV>
                <wp:extent cx="1495425" cy="821690"/>
                <wp:effectExtent l="13335" t="14605" r="15240" b="20955"/>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8216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3D3477" w:rsidRPr="0075212D" w:rsidRDefault="003D3477"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rsidR="003D3477" w:rsidRPr="00535AFA" w:rsidRDefault="003D3477"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22.95pt;margin-top:.4pt;width:117.75pt;height:6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" fillcolor="#95b3d7" strokecolor="#95b3d7" strokeweight="1pt">
                <v:fill color2="#dbe5f1" angle="135" focus="50%" type="gradient"/>
                <v:shadow on="t" color="#243f60" opacity=".5" offset="1pt"/>
                <v:textbox>
                  <w:txbxContent>
                    <w:p w:rsidR="003D3477" w:rsidRDefault="003D3477" w:rsidP="00535AFA">
                      <w:pPr>
                        <w:spacing w:after="120" w:line="240" w:lineRule="auto"/>
                        <w:jc w:val="center"/>
                        <w:rPr>
                          <w:rFonts w:ascii="Times New Roman" w:hAnsi="Times New Roman"/>
                          <w:sz w:val="18"/>
                          <w:szCs w:val="18"/>
                        </w:rPr>
                      </w:pPr>
                      <w:r>
                        <w:rPr>
                          <w:rFonts w:ascii="Times New Roman" w:hAnsi="Times New Roman"/>
                          <w:sz w:val="18"/>
                          <w:szCs w:val="18"/>
                        </w:rPr>
                        <w:t>1.1</w:t>
                      </w:r>
                    </w:p>
                    <w:p w:rsidR="003D3477" w:rsidRPr="0075212D" w:rsidRDefault="003D3477"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rsidR="003D3477" w:rsidRPr="00535AFA" w:rsidRDefault="003D3477" w:rsidP="003E300E">
                      <w:pPr>
                        <w:spacing w:after="120" w:line="240" w:lineRule="auto"/>
                        <w:jc w:val="center"/>
                        <w:rPr>
                          <w:sz w:val="28"/>
                        </w:rPr>
                      </w:pPr>
                    </w:p>
                  </w:txbxContent>
                </v:textbox>
              </v:rect>
            </w:pict>
          </mc:Fallback>
        </mc:AlternateContent>
      </w:r>
      <w:r>
        <w:rPr>
          <w:rFonts w:ascii="Times New Roman" w:hAnsi="Times New Roman"/>
          <w:noProof/>
          <w:sz w:val="24"/>
          <w:lang w:eastAsia="it-IT"/>
        </w:rPr>
        <mc:AlternateContent>
          <mc:Choice Requires="wps">
            <w:drawing>
              <wp:anchor distT="0" distB="0" distL="114300" distR="114300" simplePos="0" relativeHeight="251661312" behindDoc="0" locked="0" layoutInCell="1" allowOverlap="1">
                <wp:simplePos x="0" y="0"/>
                <wp:positionH relativeFrom="column">
                  <wp:posOffset>2306320</wp:posOffset>
                </wp:positionH>
                <wp:positionV relativeFrom="paragraph">
                  <wp:posOffset>73660</wp:posOffset>
                </wp:positionV>
                <wp:extent cx="1269365" cy="753110"/>
                <wp:effectExtent l="10795" t="6985" r="15240" b="2095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7531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956699">
                            <w:pPr>
                              <w:spacing w:after="120" w:line="240" w:lineRule="auto"/>
                              <w:jc w:val="center"/>
                              <w:rPr>
                                <w:rFonts w:ascii="Times New Roman" w:hAnsi="Times New Roman"/>
                                <w:sz w:val="18"/>
                                <w:szCs w:val="18"/>
                              </w:rPr>
                            </w:pPr>
                            <w:r>
                              <w:rPr>
                                <w:rFonts w:ascii="Times New Roman" w:hAnsi="Times New Roman"/>
                                <w:sz w:val="18"/>
                                <w:szCs w:val="18"/>
                              </w:rPr>
                              <w:t>2.1</w:t>
                            </w:r>
                          </w:p>
                          <w:p w:rsidR="003D3477" w:rsidRPr="007D70F1" w:rsidRDefault="003D3477" w:rsidP="001D3146">
                            <w:pPr>
                              <w:spacing w:after="120" w:line="240" w:lineRule="auto"/>
                              <w:jc w:val="center"/>
                              <w:rPr>
                                <w:rFonts w:ascii="Times New Roman" w:hAnsi="Times New Roman"/>
                                <w:sz w:val="18"/>
                                <w:szCs w:val="18"/>
                              </w:rPr>
                            </w:pPr>
                            <w:r w:rsidRPr="007D70F1">
                              <w:rPr>
                                <w:rFonts w:ascii="Times New Roman" w:hAnsi="Times New Roman"/>
                                <w:sz w:val="18"/>
                                <w:szCs w:val="18"/>
                              </w:rPr>
                              <w:t>Implementare le necessarie procedure tecnico-amministrative</w:t>
                            </w:r>
                          </w:p>
                          <w:p w:rsidR="003D3477" w:rsidRPr="00535AFA" w:rsidRDefault="003D3477" w:rsidP="001D3146">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4" style="position:absolute;left:0;text-align:left;margin-left:181.6pt;margin-top:5.8pt;width:99.95pt;height:5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" fillcolor="#95b3d7" strokecolor="#95b3d7" strokeweight="1pt">
                <v:fill color2="#dbe5f1" angle="135" focus="50%" type="gradient"/>
                <v:shadow on="t" color="#243f60" opacity=".5" offset="1pt"/>
                <v:textbox>
                  <w:txbxContent>
                    <w:p w:rsidR="003D3477" w:rsidRDefault="003D3477" w:rsidP="00956699">
                      <w:pPr>
                        <w:spacing w:after="120" w:line="240" w:lineRule="auto"/>
                        <w:jc w:val="center"/>
                        <w:rPr>
                          <w:rFonts w:ascii="Times New Roman" w:hAnsi="Times New Roman"/>
                          <w:sz w:val="18"/>
                          <w:szCs w:val="18"/>
                        </w:rPr>
                      </w:pPr>
                      <w:r>
                        <w:rPr>
                          <w:rFonts w:ascii="Times New Roman" w:hAnsi="Times New Roman"/>
                          <w:sz w:val="18"/>
                          <w:szCs w:val="18"/>
                        </w:rPr>
                        <w:t>2.1</w:t>
                      </w:r>
                    </w:p>
                    <w:p w:rsidR="003D3477" w:rsidRPr="007D70F1" w:rsidRDefault="003D3477" w:rsidP="001D3146">
                      <w:pPr>
                        <w:spacing w:after="120" w:line="240" w:lineRule="auto"/>
                        <w:jc w:val="center"/>
                        <w:rPr>
                          <w:rFonts w:ascii="Times New Roman" w:hAnsi="Times New Roman"/>
                          <w:sz w:val="18"/>
                          <w:szCs w:val="18"/>
                        </w:rPr>
                      </w:pPr>
                      <w:r w:rsidRPr="007D70F1">
                        <w:rPr>
                          <w:rFonts w:ascii="Times New Roman" w:hAnsi="Times New Roman"/>
                          <w:sz w:val="18"/>
                          <w:szCs w:val="18"/>
                        </w:rPr>
                        <w:t>Implementare le necessarie procedure tecnico-amministrative</w:t>
                      </w:r>
                    </w:p>
                    <w:p w:rsidR="003D3477" w:rsidRPr="00535AFA" w:rsidRDefault="003D3477" w:rsidP="001D3146">
                      <w:pPr>
                        <w:spacing w:after="120" w:line="240" w:lineRule="auto"/>
                        <w:jc w:val="center"/>
                        <w:rPr>
                          <w:sz w:val="28"/>
                        </w:rPr>
                      </w:pPr>
                    </w:p>
                  </w:txbxContent>
                </v:textbox>
              </v:rect>
            </w:pict>
          </mc:Fallback>
        </mc:AlternateContent>
      </w:r>
    </w:p>
    <w:p w:rsidR="007D7FA2" w:rsidRPr="00730169" w:rsidRDefault="007D7FA2" w:rsidP="007D7FA2">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6D2171" w:rsidP="00F30DDB">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sz w:val="16"/>
          <w:szCs w:val="16"/>
          <w:lang w:eastAsia="it-IT"/>
        </w:rPr>
        <mc:AlternateContent>
          <mc:Choice Requires="wps">
            <w:drawing>
              <wp:anchor distT="0" distB="0" distL="114300" distR="114300" simplePos="0" relativeHeight="251660288" behindDoc="0" locked="0" layoutInCell="1" allowOverlap="1">
                <wp:simplePos x="0" y="0"/>
                <wp:positionH relativeFrom="column">
                  <wp:posOffset>-237490</wp:posOffset>
                </wp:positionH>
                <wp:positionV relativeFrom="paragraph">
                  <wp:posOffset>292735</wp:posOffset>
                </wp:positionV>
                <wp:extent cx="1441450" cy="572770"/>
                <wp:effectExtent l="10160" t="6985" r="15240" b="29845"/>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57277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F30DDB">
                            <w:pPr>
                              <w:spacing w:after="120" w:line="240" w:lineRule="auto"/>
                              <w:jc w:val="center"/>
                              <w:rPr>
                                <w:rFonts w:ascii="Times New Roman" w:hAnsi="Times New Roman"/>
                                <w:sz w:val="18"/>
                                <w:szCs w:val="18"/>
                              </w:rPr>
                            </w:pPr>
                            <w:r>
                              <w:rPr>
                                <w:rFonts w:ascii="Times New Roman" w:hAnsi="Times New Roman"/>
                                <w:sz w:val="18"/>
                                <w:szCs w:val="18"/>
                              </w:rPr>
                              <w:t>1.2</w:t>
                            </w:r>
                          </w:p>
                          <w:p w:rsidR="003D3477" w:rsidRPr="00535AFA" w:rsidRDefault="003D3477" w:rsidP="008914BA">
                            <w:pPr>
                              <w:spacing w:after="120" w:line="240" w:lineRule="auto"/>
                              <w:jc w:val="center"/>
                              <w:rPr>
                                <w:sz w:val="28"/>
                              </w:rPr>
                            </w:pPr>
                            <w:r w:rsidRPr="008914BA">
                              <w:rPr>
                                <w:rFonts w:ascii="Times New Roman" w:hAnsi="Times New Roman"/>
                                <w:sz w:val="16"/>
                                <w:szCs w:val="16"/>
                              </w:rPr>
                              <w:t>Garantire un’adeguata attività di controllo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left:0;text-align:left;margin-left:-18.7pt;margin-top:23.05pt;width:113.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" fillcolor="#95b3d7" strokecolor="#95b3d7" strokeweight="1pt">
                <v:fill color2="#dbe5f1" angle="135" focus="50%" type="gradient"/>
                <v:shadow on="t" color="#243f60" opacity=".5" offset="1pt"/>
                <v:textbox>
                  <w:txbxContent>
                    <w:p w:rsidR="003D3477" w:rsidRDefault="003D3477" w:rsidP="00F30DDB">
                      <w:pPr>
                        <w:spacing w:after="120" w:line="240" w:lineRule="auto"/>
                        <w:jc w:val="center"/>
                        <w:rPr>
                          <w:rFonts w:ascii="Times New Roman" w:hAnsi="Times New Roman"/>
                          <w:sz w:val="18"/>
                          <w:szCs w:val="18"/>
                        </w:rPr>
                      </w:pPr>
                      <w:r>
                        <w:rPr>
                          <w:rFonts w:ascii="Times New Roman" w:hAnsi="Times New Roman"/>
                          <w:sz w:val="18"/>
                          <w:szCs w:val="18"/>
                        </w:rPr>
                        <w:t>1.2</w:t>
                      </w:r>
                    </w:p>
                    <w:p w:rsidR="003D3477" w:rsidRPr="00535AFA" w:rsidRDefault="003D3477" w:rsidP="008914BA">
                      <w:pPr>
                        <w:spacing w:after="120" w:line="240" w:lineRule="auto"/>
                        <w:jc w:val="center"/>
                        <w:rPr>
                          <w:sz w:val="28"/>
                        </w:rPr>
                      </w:pPr>
                      <w:r w:rsidRPr="008914BA">
                        <w:rPr>
                          <w:rFonts w:ascii="Times New Roman" w:hAnsi="Times New Roman"/>
                          <w:sz w:val="16"/>
                          <w:szCs w:val="16"/>
                        </w:rPr>
                        <w:t>Garantire un’adeguata attività di controllo</w:t>
                      </w:r>
                    </w:p>
                  </w:txbxContent>
                </v:textbox>
              </v:rect>
            </w:pict>
          </mc:Fallback>
        </mc:AlternateContent>
      </w:r>
      <w:r>
        <w:rPr>
          <w:rFonts w:ascii="Times New Roman" w:hAnsi="Times New Roman"/>
          <w:b/>
          <w:bCs/>
          <w:i/>
          <w:noProof/>
          <w:sz w:val="24"/>
          <w:szCs w:val="24"/>
          <w:u w:val="single"/>
          <w:lang w:eastAsia="it-IT"/>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291465</wp:posOffset>
                </wp:positionV>
                <wp:extent cx="1316990" cy="875030"/>
                <wp:effectExtent l="10795" t="15240" r="15240" b="2413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87503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C81347">
                            <w:pPr>
                              <w:spacing w:after="120" w:line="240" w:lineRule="auto"/>
                              <w:jc w:val="center"/>
                              <w:rPr>
                                <w:rFonts w:ascii="Times New Roman" w:hAnsi="Times New Roman"/>
                                <w:sz w:val="18"/>
                                <w:szCs w:val="18"/>
                              </w:rPr>
                            </w:pPr>
                            <w:r>
                              <w:rPr>
                                <w:rFonts w:ascii="Times New Roman" w:hAnsi="Times New Roman"/>
                                <w:sz w:val="18"/>
                                <w:szCs w:val="18"/>
                              </w:rPr>
                              <w:t>2.2</w:t>
                            </w:r>
                          </w:p>
                          <w:p w:rsidR="003D3477" w:rsidRPr="00535AFA" w:rsidRDefault="006D17DB" w:rsidP="006D17DB">
                            <w:pPr>
                              <w:spacing w:after="120" w:line="240" w:lineRule="auto"/>
                              <w:jc w:val="center"/>
                              <w:rPr>
                                <w:sz w:val="28"/>
                              </w:rPr>
                            </w:pPr>
                            <w:r w:rsidRPr="006D17DB">
                              <w:rPr>
                                <w:rFonts w:ascii="Times New Roman" w:hAnsi="Times New Roman"/>
                                <w:sz w:val="18"/>
                                <w:szCs w:val="18"/>
                              </w:rPr>
                              <w:t>Conseguimento dei target di spesa entro le scadenze previste dai Regolamenti Europei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6" style="position:absolute;left:0;text-align:left;margin-left:181.6pt;margin-top:22.95pt;width:103.7pt;height:6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" fillcolor="#95b3d7" strokecolor="#95b3d7" strokeweight="1pt">
                <v:fill color2="#dbe5f1" angle="135" focus="50%" type="gradient"/>
                <v:shadow on="t" color="#243f60" opacity=".5" offset="1pt"/>
                <v:textbox>
                  <w:txbxContent>
                    <w:p w:rsidR="003D3477" w:rsidRDefault="003D3477" w:rsidP="00C81347">
                      <w:pPr>
                        <w:spacing w:after="120" w:line="240" w:lineRule="auto"/>
                        <w:jc w:val="center"/>
                        <w:rPr>
                          <w:rFonts w:ascii="Times New Roman" w:hAnsi="Times New Roman"/>
                          <w:sz w:val="18"/>
                          <w:szCs w:val="18"/>
                        </w:rPr>
                      </w:pPr>
                      <w:r>
                        <w:rPr>
                          <w:rFonts w:ascii="Times New Roman" w:hAnsi="Times New Roman"/>
                          <w:sz w:val="18"/>
                          <w:szCs w:val="18"/>
                        </w:rPr>
                        <w:t>2.2</w:t>
                      </w:r>
                    </w:p>
                    <w:p w:rsidR="003D3477" w:rsidRPr="00535AFA" w:rsidRDefault="006D17DB" w:rsidP="006D17DB">
                      <w:pPr>
                        <w:spacing w:after="120" w:line="240" w:lineRule="auto"/>
                        <w:jc w:val="center"/>
                        <w:rPr>
                          <w:sz w:val="28"/>
                        </w:rPr>
                      </w:pPr>
                      <w:r w:rsidRPr="006D17DB">
                        <w:rPr>
                          <w:rFonts w:ascii="Times New Roman" w:hAnsi="Times New Roman"/>
                          <w:sz w:val="18"/>
                          <w:szCs w:val="18"/>
                        </w:rPr>
                        <w:t>Conseguimento dei target di spesa entro le scadenze previste dai Regolamenti Europei</w:t>
                      </w:r>
                    </w:p>
                  </w:txbxContent>
                </v:textbox>
              </v:rect>
            </w:pict>
          </mc:Fallback>
        </mc:AlternateContent>
      </w:r>
    </w:p>
    <w:p w:rsidR="007D7FA2" w:rsidRPr="00730169" w:rsidRDefault="007D7FA2" w:rsidP="005A5FE9">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6D2171" w:rsidP="005A5FE9">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sz w:val="16"/>
          <w:szCs w:val="16"/>
          <w:lang w:eastAsia="it-IT"/>
        </w:rPr>
        <mc:AlternateContent>
          <mc:Choice Requires="wps">
            <w:drawing>
              <wp:anchor distT="0" distB="0" distL="114300" distR="114300" simplePos="0" relativeHeight="251658240" behindDoc="0" locked="0" layoutInCell="1" allowOverlap="1">
                <wp:simplePos x="0" y="0"/>
                <wp:positionH relativeFrom="column">
                  <wp:posOffset>-237490</wp:posOffset>
                </wp:positionH>
                <wp:positionV relativeFrom="paragraph">
                  <wp:posOffset>325120</wp:posOffset>
                </wp:positionV>
                <wp:extent cx="1441450" cy="759460"/>
                <wp:effectExtent l="10160" t="10795" r="15240" b="29845"/>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7594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EC710E">
                            <w:pPr>
                              <w:spacing w:after="120" w:line="240" w:lineRule="auto"/>
                              <w:jc w:val="center"/>
                              <w:rPr>
                                <w:rFonts w:ascii="Times New Roman" w:hAnsi="Times New Roman"/>
                                <w:sz w:val="18"/>
                                <w:szCs w:val="18"/>
                              </w:rPr>
                            </w:pPr>
                            <w:r>
                              <w:rPr>
                                <w:rFonts w:ascii="Times New Roman" w:hAnsi="Times New Roman"/>
                                <w:sz w:val="18"/>
                                <w:szCs w:val="18"/>
                              </w:rPr>
                              <w:t>1.3</w:t>
                            </w:r>
                          </w:p>
                          <w:p w:rsidR="003D3477" w:rsidRPr="00535AFA" w:rsidRDefault="003D3477" w:rsidP="008914BA">
                            <w:pPr>
                              <w:spacing w:after="120" w:line="240" w:lineRule="auto"/>
                              <w:jc w:val="center"/>
                              <w:rPr>
                                <w:sz w:val="28"/>
                              </w:rPr>
                            </w:pPr>
                            <w:r w:rsidRPr="008914BA">
                              <w:rPr>
                                <w:rFonts w:ascii="Times New Roman" w:hAnsi="Times New Roman"/>
                                <w:sz w:val="16"/>
                                <w:szCs w:val="16"/>
                              </w:rPr>
                              <w:t xml:space="preserve">Garantire l’efficienza e l’adeguatezza dei sistemi di </w:t>
                            </w:r>
                            <w:r>
                              <w:rPr>
                                <w:rFonts w:ascii="Times New Roman" w:hAnsi="Times New Roman"/>
                                <w:sz w:val="16"/>
                                <w:szCs w:val="16"/>
                              </w:rPr>
                              <w:t>controlli interni dell’Agenzia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left:0;text-align:left;margin-left:-18.7pt;margin-top:25.6pt;width:113.5pt;height:5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" fillcolor="#95b3d7" strokecolor="#95b3d7" strokeweight="1pt">
                <v:fill color2="#dbe5f1" angle="135" focus="50%" type="gradient"/>
                <v:shadow on="t" color="#243f60" opacity=".5" offset="1pt"/>
                <v:textbox>
                  <w:txbxContent>
                    <w:p w:rsidR="003D3477" w:rsidRDefault="003D3477" w:rsidP="00EC710E">
                      <w:pPr>
                        <w:spacing w:after="120" w:line="240" w:lineRule="auto"/>
                        <w:jc w:val="center"/>
                        <w:rPr>
                          <w:rFonts w:ascii="Times New Roman" w:hAnsi="Times New Roman"/>
                          <w:sz w:val="18"/>
                          <w:szCs w:val="18"/>
                        </w:rPr>
                      </w:pPr>
                      <w:r>
                        <w:rPr>
                          <w:rFonts w:ascii="Times New Roman" w:hAnsi="Times New Roman"/>
                          <w:sz w:val="18"/>
                          <w:szCs w:val="18"/>
                        </w:rPr>
                        <w:t>1.3</w:t>
                      </w:r>
                    </w:p>
                    <w:p w:rsidR="003D3477" w:rsidRPr="00535AFA" w:rsidRDefault="003D3477" w:rsidP="008914BA">
                      <w:pPr>
                        <w:spacing w:after="120" w:line="240" w:lineRule="auto"/>
                        <w:jc w:val="center"/>
                        <w:rPr>
                          <w:sz w:val="28"/>
                        </w:rPr>
                      </w:pPr>
                      <w:r w:rsidRPr="008914BA">
                        <w:rPr>
                          <w:rFonts w:ascii="Times New Roman" w:hAnsi="Times New Roman"/>
                          <w:sz w:val="16"/>
                          <w:szCs w:val="16"/>
                        </w:rPr>
                        <w:t xml:space="preserve">Garantire l’efficienza e l’adeguatezza dei sistemi di </w:t>
                      </w:r>
                      <w:r>
                        <w:rPr>
                          <w:rFonts w:ascii="Times New Roman" w:hAnsi="Times New Roman"/>
                          <w:sz w:val="16"/>
                          <w:szCs w:val="16"/>
                        </w:rPr>
                        <w:t>controlli interni dell’Agenzia</w:t>
                      </w:r>
                    </w:p>
                  </w:txbxContent>
                </v:textbox>
              </v:rect>
            </w:pict>
          </mc:Fallback>
        </mc:AlternateContent>
      </w:r>
    </w:p>
    <w:p w:rsidR="007D7FA2" w:rsidRPr="00730169" w:rsidRDefault="007D7FA2" w:rsidP="00E13E4C">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7D7FA2" w:rsidP="00F30DDB">
      <w:pPr>
        <w:autoSpaceDE w:val="0"/>
        <w:autoSpaceDN w:val="0"/>
        <w:adjustRightInd w:val="0"/>
        <w:ind w:left="720"/>
        <w:jc w:val="both"/>
        <w:rPr>
          <w:rFonts w:ascii="Times New Roman" w:hAnsi="Times New Roman"/>
          <w:b/>
          <w:bCs/>
          <w:i/>
          <w:sz w:val="24"/>
          <w:szCs w:val="24"/>
          <w:highlight w:val="yellow"/>
          <w:u w:val="single"/>
        </w:rPr>
      </w:pPr>
    </w:p>
    <w:p w:rsidR="007D7FA2" w:rsidRPr="00730169" w:rsidRDefault="006D2171" w:rsidP="00F30DDB">
      <w:pPr>
        <w:autoSpaceDE w:val="0"/>
        <w:autoSpaceDN w:val="0"/>
        <w:adjustRightInd w:val="0"/>
        <w:jc w:val="both"/>
        <w:rPr>
          <w:rFonts w:ascii="Times New Roman" w:hAnsi="Times New Roman"/>
          <w:b/>
          <w:bCs/>
          <w:i/>
          <w:sz w:val="24"/>
          <w:szCs w:val="24"/>
          <w:highlight w:val="yellow"/>
          <w:u w:val="single"/>
        </w:rPr>
      </w:pPr>
      <w:r>
        <w:rPr>
          <w:rFonts w:ascii="Times New Roman" w:hAnsi="Times New Roman"/>
          <w:noProof/>
          <w:sz w:val="16"/>
          <w:szCs w:val="16"/>
          <w:lang w:eastAsia="it-IT"/>
        </w:rPr>
        <mc:AlternateContent>
          <mc:Choice Requires="wps">
            <w:drawing>
              <wp:anchor distT="0" distB="0" distL="114300" distR="114300" simplePos="0" relativeHeight="251659264" behindDoc="0" locked="0" layoutInCell="1" allowOverlap="1">
                <wp:simplePos x="0" y="0"/>
                <wp:positionH relativeFrom="column">
                  <wp:posOffset>-237490</wp:posOffset>
                </wp:positionH>
                <wp:positionV relativeFrom="paragraph">
                  <wp:posOffset>228600</wp:posOffset>
                </wp:positionV>
                <wp:extent cx="1498600" cy="702310"/>
                <wp:effectExtent l="10160" t="9525" r="15240" b="2159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7023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5A5FE9">
                            <w:pPr>
                              <w:spacing w:after="120" w:line="240" w:lineRule="auto"/>
                              <w:jc w:val="center"/>
                              <w:rPr>
                                <w:rFonts w:ascii="Times New Roman" w:hAnsi="Times New Roman"/>
                                <w:sz w:val="18"/>
                                <w:szCs w:val="18"/>
                              </w:rPr>
                            </w:pPr>
                            <w:r>
                              <w:rPr>
                                <w:rFonts w:ascii="Times New Roman" w:hAnsi="Times New Roman"/>
                                <w:sz w:val="18"/>
                                <w:szCs w:val="18"/>
                              </w:rPr>
                              <w:t>1.4</w:t>
                            </w:r>
                          </w:p>
                          <w:p w:rsidR="003D3477" w:rsidRPr="00535AFA" w:rsidRDefault="003D3477" w:rsidP="008914BA">
                            <w:pPr>
                              <w:spacing w:after="120" w:line="240" w:lineRule="auto"/>
                              <w:jc w:val="center"/>
                              <w:rPr>
                                <w:sz w:val="28"/>
                              </w:rPr>
                            </w:pPr>
                            <w:r w:rsidRPr="008914BA">
                              <w:rPr>
                                <w:rFonts w:ascii="Times New Roman" w:hAnsi="Times New Roman"/>
                                <w:sz w:val="16"/>
                                <w:szCs w:val="16"/>
                              </w:rPr>
                              <w:t>Garantire un adeguato livello di sicurezza delle informazioni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8" style="position:absolute;left:0;text-align:left;margin-left:-18.7pt;margin-top:18pt;width:118pt;height:5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" fillcolor="#95b3d7" strokecolor="#95b3d7" strokeweight="1pt">
                <v:fill color2="#dbe5f1" angle="135" focus="50%" type="gradient"/>
                <v:shadow on="t" color="#243f60" opacity=".5" offset="1pt"/>
                <v:textbox>
                  <w:txbxContent>
                    <w:p w:rsidR="003D3477" w:rsidRDefault="003D3477" w:rsidP="005A5FE9">
                      <w:pPr>
                        <w:spacing w:after="120" w:line="240" w:lineRule="auto"/>
                        <w:jc w:val="center"/>
                        <w:rPr>
                          <w:rFonts w:ascii="Times New Roman" w:hAnsi="Times New Roman"/>
                          <w:sz w:val="18"/>
                          <w:szCs w:val="18"/>
                        </w:rPr>
                      </w:pPr>
                      <w:r>
                        <w:rPr>
                          <w:rFonts w:ascii="Times New Roman" w:hAnsi="Times New Roman"/>
                          <w:sz w:val="18"/>
                          <w:szCs w:val="18"/>
                        </w:rPr>
                        <w:t>1.4</w:t>
                      </w:r>
                    </w:p>
                    <w:p w:rsidR="003D3477" w:rsidRPr="00535AFA" w:rsidRDefault="003D3477" w:rsidP="008914BA">
                      <w:pPr>
                        <w:spacing w:after="120" w:line="240" w:lineRule="auto"/>
                        <w:jc w:val="center"/>
                        <w:rPr>
                          <w:sz w:val="28"/>
                        </w:rPr>
                      </w:pPr>
                      <w:r w:rsidRPr="008914BA">
                        <w:rPr>
                          <w:rFonts w:ascii="Times New Roman" w:hAnsi="Times New Roman"/>
                          <w:sz w:val="16"/>
                          <w:szCs w:val="16"/>
                        </w:rPr>
                        <w:t>Garantire un adeguato livello di sicurezza delle informazioni</w:t>
                      </w:r>
                    </w:p>
                  </w:txbxContent>
                </v:textbox>
              </v:rect>
            </w:pict>
          </mc:Fallback>
        </mc:AlternateContent>
      </w:r>
    </w:p>
    <w:p w:rsidR="00582A16" w:rsidRDefault="00582A16" w:rsidP="00F30DDB">
      <w:pPr>
        <w:autoSpaceDE w:val="0"/>
        <w:autoSpaceDN w:val="0"/>
        <w:adjustRightInd w:val="0"/>
        <w:jc w:val="both"/>
        <w:rPr>
          <w:rFonts w:ascii="Times New Roman" w:hAnsi="Times New Roman"/>
          <w:b/>
          <w:bCs/>
          <w:i/>
          <w:sz w:val="24"/>
          <w:szCs w:val="24"/>
          <w:highlight w:val="yellow"/>
          <w:u w:val="single"/>
        </w:rPr>
      </w:pPr>
    </w:p>
    <w:p w:rsidR="00582A16" w:rsidRDefault="00582A16" w:rsidP="00F30DDB">
      <w:pPr>
        <w:autoSpaceDE w:val="0"/>
        <w:autoSpaceDN w:val="0"/>
        <w:adjustRightInd w:val="0"/>
        <w:jc w:val="both"/>
        <w:rPr>
          <w:rFonts w:ascii="Times New Roman" w:hAnsi="Times New Roman"/>
          <w:b/>
          <w:bCs/>
          <w:i/>
          <w:sz w:val="24"/>
          <w:szCs w:val="24"/>
          <w:highlight w:val="yellow"/>
          <w:u w:val="single"/>
        </w:rPr>
      </w:pPr>
    </w:p>
    <w:p w:rsidR="00582A16" w:rsidRDefault="006D2171" w:rsidP="00F30DDB">
      <w:pPr>
        <w:autoSpaceDE w:val="0"/>
        <w:autoSpaceDN w:val="0"/>
        <w:adjustRightInd w:val="0"/>
        <w:jc w:val="both"/>
        <w:rPr>
          <w:rFonts w:ascii="Times New Roman" w:hAnsi="Times New Roman"/>
          <w:b/>
          <w:bCs/>
          <w:i/>
          <w:sz w:val="24"/>
          <w:szCs w:val="24"/>
          <w:highlight w:val="yellow"/>
          <w:u w:val="single"/>
        </w:rPr>
      </w:pPr>
      <w:r>
        <w:rPr>
          <w:rFonts w:ascii="Times New Roman" w:hAnsi="Times New Roman"/>
          <w:b/>
          <w:bCs/>
          <w:i/>
          <w:noProof/>
          <w:sz w:val="24"/>
          <w:szCs w:val="24"/>
          <w:u w:val="single"/>
          <w:lang w:eastAsia="it-IT"/>
        </w:rPr>
        <mc:AlternateContent>
          <mc:Choice Requires="wps">
            <w:drawing>
              <wp:anchor distT="0" distB="0" distL="114300" distR="114300" simplePos="0" relativeHeight="251663360" behindDoc="0" locked="0" layoutInCell="1" allowOverlap="1">
                <wp:simplePos x="0" y="0"/>
                <wp:positionH relativeFrom="column">
                  <wp:posOffset>-237490</wp:posOffset>
                </wp:positionH>
                <wp:positionV relativeFrom="paragraph">
                  <wp:posOffset>27940</wp:posOffset>
                </wp:positionV>
                <wp:extent cx="1498600" cy="808355"/>
                <wp:effectExtent l="10160" t="8890" r="15240" b="2095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8083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8914BA">
                            <w:pPr>
                              <w:spacing w:after="120" w:line="240" w:lineRule="auto"/>
                              <w:jc w:val="center"/>
                              <w:rPr>
                                <w:rFonts w:ascii="Times New Roman" w:hAnsi="Times New Roman"/>
                                <w:sz w:val="18"/>
                                <w:szCs w:val="18"/>
                              </w:rPr>
                            </w:pPr>
                            <w:r>
                              <w:rPr>
                                <w:rFonts w:ascii="Times New Roman" w:hAnsi="Times New Roman"/>
                                <w:sz w:val="18"/>
                                <w:szCs w:val="18"/>
                              </w:rPr>
                              <w:t>1.5</w:t>
                            </w:r>
                          </w:p>
                          <w:p w:rsidR="003D3477" w:rsidRPr="0075212D" w:rsidRDefault="003D3477" w:rsidP="003E300E">
                            <w:pPr>
                              <w:jc w:val="center"/>
                              <w:rPr>
                                <w:rFonts w:ascii="Times New Roman" w:hAnsi="Times New Roman"/>
                                <w:sz w:val="16"/>
                                <w:szCs w:val="16"/>
                              </w:rPr>
                            </w:pPr>
                            <w:r w:rsidRPr="0075212D">
                              <w:rPr>
                                <w:rFonts w:ascii="Times New Roman" w:hAnsi="Times New Roman"/>
                                <w:sz w:val="16"/>
                                <w:szCs w:val="16"/>
                              </w:rPr>
                              <w:t>Garantire una comunicazione efficace anche</w:t>
                            </w:r>
                            <w:r w:rsidR="00FD3DF2">
                              <w:rPr>
                                <w:rFonts w:ascii="Times New Roman" w:hAnsi="Times New Roman"/>
                                <w:sz w:val="16"/>
                                <w:szCs w:val="16"/>
                              </w:rPr>
                              <w:t xml:space="preserve"> in rapporto alla trasparenza,</w:t>
                            </w:r>
                            <w:r w:rsidRPr="0075212D">
                              <w:rPr>
                                <w:rFonts w:ascii="Times New Roman" w:hAnsi="Times New Roman"/>
                                <w:sz w:val="16"/>
                                <w:szCs w:val="16"/>
                              </w:rPr>
                              <w:t xml:space="preserve"> all’integrità</w:t>
                            </w:r>
                            <w:r w:rsidR="00FD3DF2" w:rsidRPr="00FD3DF2">
                              <w:rPr>
                                <w:rFonts w:ascii="Times New Roman" w:hAnsi="Times New Roman"/>
                                <w:sz w:val="16"/>
                                <w:szCs w:val="16"/>
                              </w:rPr>
                              <w:t xml:space="preserve"> </w:t>
                            </w:r>
                            <w:r w:rsidR="00FD3DF2">
                              <w:rPr>
                                <w:rFonts w:ascii="Times New Roman" w:hAnsi="Times New Roman"/>
                                <w:sz w:val="16"/>
                                <w:szCs w:val="16"/>
                              </w:rPr>
                              <w:t>ed all'anticorruzione</w:t>
                            </w:r>
                          </w:p>
                          <w:p w:rsidR="003D3477" w:rsidRPr="00535AFA" w:rsidRDefault="003D3477"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9" style="position:absolute;left:0;text-align:left;margin-left:-18.7pt;margin-top:2.2pt;width:118pt;height:6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" fillcolor="#95b3d7" strokecolor="#95b3d7" strokeweight="1pt">
                <v:fill color2="#dbe5f1" angle="135" focus="50%" type="gradient"/>
                <v:shadow on="t" color="#243f60" opacity=".5" offset="1pt"/>
                <v:textbox>
                  <w:txbxContent>
                    <w:p w:rsidR="003D3477" w:rsidRDefault="003D3477" w:rsidP="008914BA">
                      <w:pPr>
                        <w:spacing w:after="120" w:line="240" w:lineRule="auto"/>
                        <w:jc w:val="center"/>
                        <w:rPr>
                          <w:rFonts w:ascii="Times New Roman" w:hAnsi="Times New Roman"/>
                          <w:sz w:val="18"/>
                          <w:szCs w:val="18"/>
                        </w:rPr>
                      </w:pPr>
                      <w:r>
                        <w:rPr>
                          <w:rFonts w:ascii="Times New Roman" w:hAnsi="Times New Roman"/>
                          <w:sz w:val="18"/>
                          <w:szCs w:val="18"/>
                        </w:rPr>
                        <w:t>1.5</w:t>
                      </w:r>
                    </w:p>
                    <w:p w:rsidR="003D3477" w:rsidRPr="0075212D" w:rsidRDefault="003D3477" w:rsidP="003E300E">
                      <w:pPr>
                        <w:jc w:val="center"/>
                        <w:rPr>
                          <w:rFonts w:ascii="Times New Roman" w:hAnsi="Times New Roman"/>
                          <w:sz w:val="16"/>
                          <w:szCs w:val="16"/>
                        </w:rPr>
                      </w:pPr>
                      <w:r w:rsidRPr="0075212D">
                        <w:rPr>
                          <w:rFonts w:ascii="Times New Roman" w:hAnsi="Times New Roman"/>
                          <w:sz w:val="16"/>
                          <w:szCs w:val="16"/>
                        </w:rPr>
                        <w:t>Garantire una comunicazione efficace anche</w:t>
                      </w:r>
                      <w:r w:rsidR="00FD3DF2">
                        <w:rPr>
                          <w:rFonts w:ascii="Times New Roman" w:hAnsi="Times New Roman"/>
                          <w:sz w:val="16"/>
                          <w:szCs w:val="16"/>
                        </w:rPr>
                        <w:t xml:space="preserve"> in rapporto alla trasparenza,</w:t>
                      </w:r>
                      <w:r w:rsidRPr="0075212D">
                        <w:rPr>
                          <w:rFonts w:ascii="Times New Roman" w:hAnsi="Times New Roman"/>
                          <w:sz w:val="16"/>
                          <w:szCs w:val="16"/>
                        </w:rPr>
                        <w:t xml:space="preserve"> all’integrità</w:t>
                      </w:r>
                      <w:r w:rsidR="00FD3DF2" w:rsidRPr="00FD3DF2">
                        <w:rPr>
                          <w:rFonts w:ascii="Times New Roman" w:hAnsi="Times New Roman"/>
                          <w:sz w:val="16"/>
                          <w:szCs w:val="16"/>
                        </w:rPr>
                        <w:t xml:space="preserve"> </w:t>
                      </w:r>
                      <w:r w:rsidR="00FD3DF2">
                        <w:rPr>
                          <w:rFonts w:ascii="Times New Roman" w:hAnsi="Times New Roman"/>
                          <w:sz w:val="16"/>
                          <w:szCs w:val="16"/>
                        </w:rPr>
                        <w:t>ed all'anticorruzione</w:t>
                      </w:r>
                    </w:p>
                    <w:p w:rsidR="003D3477" w:rsidRPr="00535AFA" w:rsidRDefault="003D3477" w:rsidP="003E300E">
                      <w:pPr>
                        <w:spacing w:after="120" w:line="240" w:lineRule="auto"/>
                        <w:jc w:val="center"/>
                        <w:rPr>
                          <w:sz w:val="28"/>
                        </w:rPr>
                      </w:pPr>
                    </w:p>
                  </w:txbxContent>
                </v:textbox>
              </v:rect>
            </w:pict>
          </mc:Fallback>
        </mc:AlternateContent>
      </w:r>
    </w:p>
    <w:p w:rsidR="008914BA" w:rsidRDefault="008914BA" w:rsidP="00F30DDB">
      <w:pPr>
        <w:autoSpaceDE w:val="0"/>
        <w:autoSpaceDN w:val="0"/>
        <w:adjustRightInd w:val="0"/>
        <w:jc w:val="both"/>
        <w:rPr>
          <w:rFonts w:ascii="Times New Roman" w:hAnsi="Times New Roman"/>
          <w:b/>
          <w:bCs/>
          <w:i/>
          <w:sz w:val="24"/>
          <w:szCs w:val="24"/>
          <w:u w:val="single"/>
        </w:rPr>
      </w:pPr>
    </w:p>
    <w:p w:rsidR="008914BA" w:rsidRDefault="006D2171" w:rsidP="00F30DDB">
      <w:pPr>
        <w:autoSpaceDE w:val="0"/>
        <w:autoSpaceDN w:val="0"/>
        <w:adjustRightInd w:val="0"/>
        <w:jc w:val="both"/>
        <w:rPr>
          <w:rFonts w:ascii="Times New Roman" w:hAnsi="Times New Roman"/>
          <w:b/>
          <w:bCs/>
          <w:i/>
          <w:sz w:val="24"/>
          <w:szCs w:val="24"/>
          <w:u w:val="single"/>
        </w:rPr>
      </w:pPr>
      <w:r>
        <w:rPr>
          <w:rFonts w:ascii="Times New Roman" w:hAnsi="Times New Roman"/>
          <w:b/>
          <w:bCs/>
          <w:i/>
          <w:noProof/>
          <w:sz w:val="24"/>
          <w:szCs w:val="24"/>
          <w:u w:val="single"/>
          <w:lang w:eastAsia="it-IT"/>
        </w:rPr>
        <mc:AlternateContent>
          <mc:Choice Requires="wps">
            <w:drawing>
              <wp:anchor distT="0" distB="0" distL="114300" distR="114300" simplePos="0" relativeHeight="251664384" behindDoc="0" locked="0" layoutInCell="1" allowOverlap="1">
                <wp:simplePos x="0" y="0"/>
                <wp:positionH relativeFrom="column">
                  <wp:posOffset>-237490</wp:posOffset>
                </wp:positionH>
                <wp:positionV relativeFrom="paragraph">
                  <wp:posOffset>238125</wp:posOffset>
                </wp:positionV>
                <wp:extent cx="1498600" cy="967740"/>
                <wp:effectExtent l="10160" t="9525" r="15240" b="22860"/>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9677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3D3477" w:rsidRDefault="003D3477" w:rsidP="008914BA">
                            <w:pPr>
                              <w:spacing w:after="120" w:line="240" w:lineRule="auto"/>
                              <w:jc w:val="center"/>
                              <w:rPr>
                                <w:rFonts w:ascii="Times New Roman" w:hAnsi="Times New Roman"/>
                                <w:sz w:val="18"/>
                                <w:szCs w:val="18"/>
                              </w:rPr>
                            </w:pPr>
                            <w:r>
                              <w:rPr>
                                <w:rFonts w:ascii="Times New Roman" w:hAnsi="Times New Roman"/>
                                <w:sz w:val="18"/>
                                <w:szCs w:val="18"/>
                              </w:rPr>
                              <w:t>1.6</w:t>
                            </w:r>
                          </w:p>
                          <w:p w:rsidR="003D3477" w:rsidRDefault="003D3477"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w:t>
                            </w:r>
                            <w:r w:rsidR="00FD3DF2">
                              <w:rPr>
                                <w:rFonts w:ascii="Times New Roman" w:hAnsi="Times New Roman"/>
                                <w:sz w:val="16"/>
                                <w:szCs w:val="16"/>
                              </w:rPr>
                              <w:t xml:space="preserve"> ed</w:t>
                            </w:r>
                            <w:r w:rsidR="006A4116">
                              <w:rPr>
                                <w:rFonts w:ascii="Times New Roman" w:hAnsi="Times New Roman"/>
                                <w:sz w:val="16"/>
                                <w:szCs w:val="16"/>
                              </w:rPr>
                              <w:t xml:space="preserve"> all'integrità </w:t>
                            </w:r>
                          </w:p>
                          <w:p w:rsidR="003D3477" w:rsidRPr="00535AFA" w:rsidRDefault="003D3477" w:rsidP="0075212D">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left:0;text-align:left;margin-left:-18.7pt;margin-top:18.75pt;width:118pt;height:7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" fillcolor="#95b3d7" strokecolor="#95b3d7" strokeweight="1pt">
                <v:fill color2="#dbe5f1" angle="135" focus="50%" type="gradient"/>
                <v:shadow on="t" color="#243f60" opacity=".5" offset="1pt"/>
                <v:textbox>
                  <w:txbxContent>
                    <w:p w:rsidR="003D3477" w:rsidRDefault="003D3477" w:rsidP="008914BA">
                      <w:pPr>
                        <w:spacing w:after="120" w:line="240" w:lineRule="auto"/>
                        <w:jc w:val="center"/>
                        <w:rPr>
                          <w:rFonts w:ascii="Times New Roman" w:hAnsi="Times New Roman"/>
                          <w:sz w:val="18"/>
                          <w:szCs w:val="18"/>
                        </w:rPr>
                      </w:pPr>
                      <w:r>
                        <w:rPr>
                          <w:rFonts w:ascii="Times New Roman" w:hAnsi="Times New Roman"/>
                          <w:sz w:val="18"/>
                          <w:szCs w:val="18"/>
                        </w:rPr>
                        <w:t>1.6</w:t>
                      </w:r>
                    </w:p>
                    <w:p w:rsidR="003D3477" w:rsidRDefault="003D3477"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w:t>
                      </w:r>
                      <w:r w:rsidR="00FD3DF2">
                        <w:rPr>
                          <w:rFonts w:ascii="Times New Roman" w:hAnsi="Times New Roman"/>
                          <w:sz w:val="16"/>
                          <w:szCs w:val="16"/>
                        </w:rPr>
                        <w:t xml:space="preserve"> ed</w:t>
                      </w:r>
                      <w:r w:rsidR="006A4116">
                        <w:rPr>
                          <w:rFonts w:ascii="Times New Roman" w:hAnsi="Times New Roman"/>
                          <w:sz w:val="16"/>
                          <w:szCs w:val="16"/>
                        </w:rPr>
                        <w:t xml:space="preserve"> all'integrità </w:t>
                      </w:r>
                    </w:p>
                    <w:p w:rsidR="003D3477" w:rsidRPr="00535AFA" w:rsidRDefault="003D3477" w:rsidP="0075212D">
                      <w:pPr>
                        <w:spacing w:after="120" w:line="240" w:lineRule="auto"/>
                        <w:jc w:val="center"/>
                        <w:rPr>
                          <w:sz w:val="28"/>
                        </w:rPr>
                      </w:pPr>
                    </w:p>
                  </w:txbxContent>
                </v:textbox>
              </v:rect>
            </w:pict>
          </mc:Fallback>
        </mc:AlternateContent>
      </w:r>
    </w:p>
    <w:p w:rsidR="00E87662"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E87662"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E87662"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E87662"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E647A4" w:rsidRDefault="00E647A4"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2E6DAE"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rsidR="008B10D1" w:rsidRDefault="008B10D1" w:rsidP="008B10D1">
      <w:pPr>
        <w:pStyle w:val="Titolo1"/>
        <w:numPr>
          <w:ilvl w:val="0"/>
          <w:numId w:val="0"/>
        </w:numPr>
        <w:ind w:left="720"/>
        <w:rPr>
          <w:lang w:val="it-IT"/>
        </w:rPr>
      </w:pPr>
    </w:p>
    <w:p w:rsidR="00594FB8" w:rsidRPr="00594FB8" w:rsidRDefault="00594FB8" w:rsidP="00594FB8">
      <w:pPr>
        <w:rPr>
          <w:lang w:eastAsia="x-none"/>
        </w:rPr>
      </w:pPr>
    </w:p>
    <w:p w:rsidR="00EC41D2" w:rsidRPr="001969F6" w:rsidRDefault="00EC41D2" w:rsidP="008B10D1">
      <w:pPr>
        <w:pStyle w:val="Titolo1"/>
      </w:pPr>
      <w:bookmarkStart w:id="72" w:name="_Toc442086635"/>
      <w:r w:rsidRPr="001969F6">
        <w:lastRenderedPageBreak/>
        <w:t>Il processo seguito nel ciclo di gestione delle performance</w:t>
      </w:r>
      <w:bookmarkEnd w:id="72"/>
    </w:p>
    <w:p w:rsidR="00EC41D2" w:rsidRPr="00730169" w:rsidRDefault="00EC41D2" w:rsidP="00EC41D2">
      <w:pPr>
        <w:autoSpaceDE w:val="0"/>
        <w:autoSpaceDN w:val="0"/>
        <w:adjustRightInd w:val="0"/>
        <w:spacing w:after="0" w:line="240" w:lineRule="auto"/>
        <w:ind w:left="2160"/>
        <w:rPr>
          <w:rFonts w:ascii="Times New Roman" w:hAnsi="Times New Roman"/>
          <w:b/>
          <w:i/>
          <w:sz w:val="24"/>
          <w:highlight w:val="yellow"/>
          <w:u w:val="single"/>
        </w:rPr>
      </w:pPr>
    </w:p>
    <w:p w:rsidR="00EC41D2" w:rsidRPr="00711C07" w:rsidRDefault="00EC41D2" w:rsidP="00312C3B">
      <w:pPr>
        <w:numPr>
          <w:ilvl w:val="0"/>
          <w:numId w:val="13"/>
        </w:numPr>
        <w:autoSpaceDE w:val="0"/>
        <w:autoSpaceDN w:val="0"/>
        <w:adjustRightInd w:val="0"/>
        <w:spacing w:after="0" w:line="240" w:lineRule="auto"/>
        <w:ind w:left="567" w:hanging="283"/>
        <w:rPr>
          <w:rFonts w:ascii="Times New Roman" w:hAnsi="Times New Roman"/>
          <w:b/>
          <w:sz w:val="24"/>
          <w:u w:val="single"/>
        </w:rPr>
      </w:pPr>
      <w:r w:rsidRPr="00711C07">
        <w:rPr>
          <w:rFonts w:ascii="Times New Roman" w:hAnsi="Times New Roman"/>
          <w:b/>
          <w:sz w:val="24"/>
          <w:u w:val="single"/>
        </w:rPr>
        <w:t>I soggetti del sistema di valutazione e misurazione della performance</w:t>
      </w:r>
    </w:p>
    <w:p w:rsidR="00EC41D2" w:rsidRDefault="00EC41D2" w:rsidP="00E44808">
      <w:pPr>
        <w:autoSpaceDE w:val="0"/>
        <w:autoSpaceDN w:val="0"/>
        <w:adjustRightInd w:val="0"/>
        <w:spacing w:after="0"/>
        <w:jc w:val="both"/>
        <w:rPr>
          <w:rFonts w:ascii="Times New Roman" w:hAnsi="Times New Roman"/>
          <w:sz w:val="24"/>
        </w:rPr>
      </w:pPr>
      <w:r w:rsidRPr="00EC41D2">
        <w:rPr>
          <w:rFonts w:ascii="Times New Roman" w:hAnsi="Times New Roman"/>
          <w:sz w:val="24"/>
        </w:rPr>
        <w:t>All’interno del sistema devono essere chiaramente individuati i soggetti/strutture responsabili per</w:t>
      </w:r>
      <w:r w:rsidR="00E44808">
        <w:rPr>
          <w:rFonts w:ascii="Times New Roman" w:hAnsi="Times New Roman"/>
          <w:sz w:val="24"/>
        </w:rPr>
        <w:t xml:space="preserve"> </w:t>
      </w:r>
      <w:r w:rsidRPr="00EC41D2">
        <w:rPr>
          <w:rFonts w:ascii="Times New Roman" w:hAnsi="Times New Roman"/>
          <w:sz w:val="24"/>
        </w:rPr>
        <w:t>ogni fase del processo di misurazione e valutazione della performance. I soggetti sono:</w:t>
      </w:r>
    </w:p>
    <w:p w:rsidR="00151A28" w:rsidRDefault="00151A28" w:rsidP="00E44808">
      <w:pPr>
        <w:autoSpaceDE w:val="0"/>
        <w:autoSpaceDN w:val="0"/>
        <w:adjustRightInd w:val="0"/>
        <w:spacing w:after="0"/>
        <w:jc w:val="both"/>
        <w:rPr>
          <w:rFonts w:ascii="Times New Roman" w:hAnsi="Times New Roman"/>
          <w:sz w:val="24"/>
        </w:rPr>
      </w:pPr>
    </w:p>
    <w:p w:rsidR="00E647A4" w:rsidRPr="00E647A4" w:rsidRDefault="00A03977" w:rsidP="00E647A4">
      <w:pPr>
        <w:numPr>
          <w:ilvl w:val="1"/>
          <w:numId w:val="2"/>
        </w:numPr>
        <w:autoSpaceDE w:val="0"/>
        <w:autoSpaceDN w:val="0"/>
        <w:adjustRightInd w:val="0"/>
        <w:spacing w:after="120"/>
        <w:ind w:left="306" w:hanging="306"/>
        <w:jc w:val="both"/>
        <w:rPr>
          <w:rFonts w:ascii="Times New Roman" w:hAnsi="Times New Roman"/>
          <w:sz w:val="24"/>
        </w:rPr>
      </w:pPr>
      <w:r w:rsidRPr="00E647A4">
        <w:rPr>
          <w:rFonts w:ascii="Times New Roman" w:hAnsi="Times New Roman"/>
          <w:sz w:val="24"/>
          <w:u w:val="single"/>
        </w:rPr>
        <w:t xml:space="preserve">Organismo di indirizzo politico-amministrativo </w:t>
      </w:r>
    </w:p>
    <w:p w:rsidR="00A03977" w:rsidRPr="00E647A4" w:rsidRDefault="00A03977" w:rsidP="00E647A4">
      <w:pPr>
        <w:numPr>
          <w:ilvl w:val="0"/>
          <w:numId w:val="2"/>
        </w:numPr>
        <w:autoSpaceDE w:val="0"/>
        <w:autoSpaceDN w:val="0"/>
        <w:adjustRightInd w:val="0"/>
        <w:spacing w:after="120"/>
        <w:jc w:val="both"/>
        <w:rPr>
          <w:rFonts w:ascii="Times New Roman" w:hAnsi="Times New Roman"/>
          <w:sz w:val="24"/>
        </w:rPr>
      </w:pPr>
      <w:r w:rsidRPr="00E647A4">
        <w:rPr>
          <w:rFonts w:ascii="Times New Roman" w:hAnsi="Times New Roman"/>
          <w:sz w:val="24"/>
        </w:rPr>
        <w:t>Assegna gli obiettivi al Direttore dell’ARCEA, in coerenza con il programma di governo regionale e nel rispetto delle disposizioni comunitarie e nazionali di settore;</w:t>
      </w:r>
    </w:p>
    <w:p w:rsidR="00A03977" w:rsidRDefault="00A03977" w:rsidP="00E647A4">
      <w:pPr>
        <w:numPr>
          <w:ilvl w:val="0"/>
          <w:numId w:val="2"/>
        </w:numPr>
        <w:autoSpaceDE w:val="0"/>
        <w:autoSpaceDN w:val="0"/>
        <w:adjustRightInd w:val="0"/>
        <w:spacing w:after="0"/>
        <w:jc w:val="both"/>
        <w:rPr>
          <w:rFonts w:ascii="Times New Roman" w:hAnsi="Times New Roman"/>
          <w:sz w:val="24"/>
        </w:rPr>
      </w:pPr>
      <w:r>
        <w:rPr>
          <w:rFonts w:ascii="Times New Roman" w:hAnsi="Times New Roman"/>
          <w:sz w:val="24"/>
        </w:rPr>
        <w:t xml:space="preserve">Valuta l’operato del Direttore dell’ARCEA mediante apposita scheda di valutazione, previa analisi della relazione sulle attività svolte presentata </w:t>
      </w:r>
      <w:r w:rsidR="00151A28">
        <w:rPr>
          <w:rFonts w:ascii="Times New Roman" w:hAnsi="Times New Roman"/>
          <w:sz w:val="24"/>
        </w:rPr>
        <w:t>da quest’ultimo.</w:t>
      </w:r>
    </w:p>
    <w:p w:rsidR="00A03977" w:rsidRDefault="00A03977" w:rsidP="00A03977">
      <w:pPr>
        <w:autoSpaceDE w:val="0"/>
        <w:autoSpaceDN w:val="0"/>
        <w:adjustRightInd w:val="0"/>
        <w:spacing w:after="0"/>
        <w:ind w:left="1440"/>
        <w:jc w:val="both"/>
        <w:rPr>
          <w:rFonts w:ascii="Times New Roman" w:hAnsi="Times New Roman"/>
          <w:sz w:val="24"/>
        </w:rPr>
      </w:pPr>
    </w:p>
    <w:p w:rsidR="00E44808" w:rsidRPr="00E44808" w:rsidRDefault="00E44808" w:rsidP="00E44808">
      <w:pPr>
        <w:autoSpaceDE w:val="0"/>
        <w:autoSpaceDN w:val="0"/>
        <w:adjustRightInd w:val="0"/>
        <w:spacing w:after="0"/>
        <w:jc w:val="both"/>
        <w:rPr>
          <w:rFonts w:ascii="Times New Roman" w:hAnsi="Times New Roman"/>
          <w:sz w:val="16"/>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b</w:t>
      </w:r>
      <w:r w:rsidR="00EC41D2" w:rsidRPr="00EC41D2">
        <w:rPr>
          <w:rFonts w:ascii="Times New Roman" w:hAnsi="Times New Roman"/>
          <w:sz w:val="24"/>
        </w:rPr>
        <w:t xml:space="preserve">) </w:t>
      </w:r>
      <w:r w:rsidR="00165588">
        <w:rPr>
          <w:rFonts w:ascii="Times New Roman" w:hAnsi="Times New Roman"/>
          <w:sz w:val="24"/>
          <w:u w:val="single"/>
        </w:rPr>
        <w:t>Direttore</w:t>
      </w:r>
      <w:r w:rsidR="00EC41D2" w:rsidRPr="00E44808">
        <w:rPr>
          <w:rFonts w:ascii="Times New Roman" w:hAnsi="Times New Roman"/>
          <w:sz w:val="24"/>
          <w:u w:val="single"/>
        </w:rPr>
        <w:t>:</w:t>
      </w:r>
    </w:p>
    <w:p w:rsidR="00EC41D2" w:rsidRPr="00EC41D2" w:rsidRDefault="00EC41D2" w:rsidP="00380C07">
      <w:pPr>
        <w:autoSpaceDE w:val="0"/>
        <w:autoSpaceDN w:val="0"/>
        <w:adjustRightInd w:val="0"/>
        <w:spacing w:after="120"/>
        <w:ind w:left="284" w:hanging="284"/>
        <w:jc w:val="both"/>
        <w:rPr>
          <w:rFonts w:ascii="Times New Roman" w:hAnsi="Times New Roman"/>
          <w:sz w:val="24"/>
        </w:rPr>
      </w:pPr>
      <w:r w:rsidRPr="00EC41D2">
        <w:rPr>
          <w:rFonts w:ascii="Times New Roman" w:hAnsi="Times New Roman"/>
          <w:sz w:val="24"/>
        </w:rPr>
        <w:t>● valuta, con il supporto dei dirigenti, l’andamento della performance organizzativa,</w:t>
      </w:r>
      <w:r w:rsidR="00E44808">
        <w:rPr>
          <w:rFonts w:ascii="Times New Roman" w:hAnsi="Times New Roman"/>
          <w:sz w:val="24"/>
        </w:rPr>
        <w:t xml:space="preserve"> </w:t>
      </w:r>
      <w:r w:rsidRPr="00EC41D2">
        <w:rPr>
          <w:rFonts w:ascii="Times New Roman" w:hAnsi="Times New Roman"/>
          <w:sz w:val="24"/>
        </w:rPr>
        <w:t>proponendo, ove necessario, interventi correttivi in corso d’esercizio;</w:t>
      </w:r>
    </w:p>
    <w:p w:rsidR="00EC41D2" w:rsidRPr="00EC41D2" w:rsidRDefault="00EC41D2" w:rsidP="00380C07">
      <w:pPr>
        <w:autoSpaceDE w:val="0"/>
        <w:autoSpaceDN w:val="0"/>
        <w:adjustRightInd w:val="0"/>
        <w:spacing w:after="120"/>
        <w:jc w:val="both"/>
        <w:rPr>
          <w:rFonts w:ascii="Times New Roman" w:hAnsi="Times New Roman"/>
          <w:sz w:val="24"/>
        </w:rPr>
      </w:pPr>
      <w:r w:rsidRPr="00EC41D2">
        <w:rPr>
          <w:rFonts w:ascii="Times New Roman" w:hAnsi="Times New Roman"/>
          <w:sz w:val="24"/>
        </w:rPr>
        <w:t>● assegna gli obiettivi strategici ai dirigenti;</w:t>
      </w:r>
    </w:p>
    <w:p w:rsidR="00EC41D2" w:rsidRDefault="00EC41D2" w:rsidP="00380C07">
      <w:pPr>
        <w:autoSpaceDE w:val="0"/>
        <w:autoSpaceDN w:val="0"/>
        <w:adjustRightInd w:val="0"/>
        <w:spacing w:after="120"/>
        <w:jc w:val="both"/>
        <w:rPr>
          <w:rFonts w:ascii="Times New Roman" w:hAnsi="Times New Roman"/>
          <w:sz w:val="24"/>
        </w:rPr>
      </w:pPr>
      <w:r w:rsidRPr="00EC41D2">
        <w:rPr>
          <w:rFonts w:ascii="Times New Roman" w:hAnsi="Times New Roman"/>
          <w:sz w:val="24"/>
        </w:rPr>
        <w:t>● valuta la performance individuale dei dirigenti, su proposta dell’</w:t>
      </w:r>
      <w:r w:rsidR="002F0D00">
        <w:rPr>
          <w:rFonts w:ascii="Times New Roman" w:hAnsi="Times New Roman"/>
          <w:sz w:val="24"/>
        </w:rPr>
        <w:t>OIV;</w:t>
      </w:r>
    </w:p>
    <w:p w:rsidR="002F0D00" w:rsidRPr="00EC41D2" w:rsidRDefault="002F0D00" w:rsidP="00312C3B">
      <w:pPr>
        <w:numPr>
          <w:ilvl w:val="0"/>
          <w:numId w:val="15"/>
        </w:numPr>
        <w:tabs>
          <w:tab w:val="left" w:pos="284"/>
        </w:tabs>
        <w:autoSpaceDE w:val="0"/>
        <w:autoSpaceDN w:val="0"/>
        <w:adjustRightInd w:val="0"/>
        <w:spacing w:after="120"/>
        <w:ind w:left="284" w:hanging="284"/>
        <w:jc w:val="both"/>
        <w:rPr>
          <w:rFonts w:ascii="Times New Roman" w:hAnsi="Times New Roman"/>
          <w:sz w:val="24"/>
        </w:rPr>
      </w:pPr>
      <w:r>
        <w:rPr>
          <w:rFonts w:ascii="Times New Roman" w:hAnsi="Times New Roman"/>
          <w:sz w:val="24"/>
        </w:rPr>
        <w:t>valuta la performance individuale dei dipendenti assegnati a</w:t>
      </w:r>
      <w:r w:rsidR="00380C07">
        <w:rPr>
          <w:rFonts w:ascii="Times New Roman" w:hAnsi="Times New Roman"/>
          <w:sz w:val="24"/>
        </w:rPr>
        <w:t>d Uffici/Servizi sprovvisti di d</w:t>
      </w:r>
      <w:r>
        <w:rPr>
          <w:rFonts w:ascii="Times New Roman" w:hAnsi="Times New Roman"/>
          <w:sz w:val="24"/>
        </w:rPr>
        <w:t>irigente</w:t>
      </w:r>
    </w:p>
    <w:p w:rsidR="00E44808" w:rsidRDefault="00E44808" w:rsidP="00E44808">
      <w:pPr>
        <w:autoSpaceDE w:val="0"/>
        <w:autoSpaceDN w:val="0"/>
        <w:adjustRightInd w:val="0"/>
        <w:spacing w:after="0"/>
        <w:jc w:val="both"/>
        <w:rPr>
          <w:rFonts w:ascii="Times New Roman" w:hAnsi="Times New Roman"/>
          <w:sz w:val="24"/>
        </w:rPr>
      </w:pPr>
    </w:p>
    <w:p w:rsid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c</w:t>
      </w:r>
      <w:r w:rsidR="00EC41D2" w:rsidRPr="00EC41D2">
        <w:rPr>
          <w:rFonts w:ascii="Times New Roman" w:hAnsi="Times New Roman"/>
          <w:sz w:val="24"/>
        </w:rPr>
        <w:t xml:space="preserve">) </w:t>
      </w:r>
      <w:r w:rsidR="00EC41D2" w:rsidRPr="00E44808">
        <w:rPr>
          <w:rFonts w:ascii="Times New Roman" w:hAnsi="Times New Roman"/>
          <w:sz w:val="24"/>
          <w:u w:val="single"/>
        </w:rPr>
        <w:t>Dirigen</w:t>
      </w:r>
      <w:r w:rsidR="00E44808" w:rsidRPr="00E44808">
        <w:rPr>
          <w:rFonts w:ascii="Times New Roman" w:hAnsi="Times New Roman"/>
          <w:sz w:val="24"/>
          <w:u w:val="single"/>
        </w:rPr>
        <w:t>ti:</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applica la metodologia di misurazione e valutazione prevista nel sistema;</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assegna gli obiettivi al proprio personale ed esegue la valutazione dello stesso;</w:t>
      </w:r>
    </w:p>
    <w:p w:rsidR="00EC41D2" w:rsidRDefault="00EC41D2" w:rsidP="00E44808">
      <w:pPr>
        <w:autoSpaceDE w:val="0"/>
        <w:autoSpaceDN w:val="0"/>
        <w:adjustRightInd w:val="0"/>
        <w:spacing w:after="120"/>
        <w:ind w:left="284" w:hanging="284"/>
        <w:jc w:val="both"/>
        <w:rPr>
          <w:rFonts w:ascii="Times New Roman" w:hAnsi="Times New Roman"/>
          <w:sz w:val="24"/>
        </w:rPr>
      </w:pPr>
      <w:r w:rsidRPr="00EC41D2">
        <w:rPr>
          <w:rFonts w:ascii="Times New Roman" w:hAnsi="Times New Roman"/>
          <w:sz w:val="24"/>
        </w:rPr>
        <w:t>● interviene in tutta la fase del processo di misurazione e valutazione, segnalando eventuali</w:t>
      </w:r>
      <w:r w:rsidR="00E44808">
        <w:rPr>
          <w:rFonts w:ascii="Times New Roman" w:hAnsi="Times New Roman"/>
          <w:sz w:val="24"/>
        </w:rPr>
        <w:t xml:space="preserve"> </w:t>
      </w:r>
      <w:r w:rsidRPr="00EC41D2">
        <w:rPr>
          <w:rFonts w:ascii="Times New Roman" w:hAnsi="Times New Roman"/>
          <w:sz w:val="24"/>
        </w:rPr>
        <w:t>criticità rilevate.</w:t>
      </w:r>
    </w:p>
    <w:p w:rsidR="00E44808" w:rsidRPr="00E44808" w:rsidRDefault="00E44808" w:rsidP="00E44808">
      <w:pPr>
        <w:autoSpaceDE w:val="0"/>
        <w:autoSpaceDN w:val="0"/>
        <w:adjustRightInd w:val="0"/>
        <w:spacing w:after="120"/>
        <w:jc w:val="both"/>
        <w:rPr>
          <w:rFonts w:ascii="Times New Roman" w:hAnsi="Times New Roman"/>
          <w:sz w:val="18"/>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d</w:t>
      </w:r>
      <w:r w:rsidR="00EC41D2" w:rsidRPr="00EC41D2">
        <w:rPr>
          <w:rFonts w:ascii="Times New Roman" w:hAnsi="Times New Roman"/>
          <w:sz w:val="24"/>
        </w:rPr>
        <w:t xml:space="preserve">) </w:t>
      </w:r>
      <w:r w:rsidR="00EC41D2" w:rsidRPr="00E44808">
        <w:rPr>
          <w:rFonts w:ascii="Times New Roman" w:hAnsi="Times New Roman"/>
          <w:sz w:val="24"/>
          <w:u w:val="single"/>
        </w:rPr>
        <w:t>Personale:</w:t>
      </w:r>
    </w:p>
    <w:p w:rsidR="00E44808"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interviene in tutto il processo di misurazione e valutazione, come soggetto che deve essere</w:t>
      </w:r>
      <w:r w:rsidR="00E44808">
        <w:rPr>
          <w:rFonts w:ascii="Times New Roman" w:hAnsi="Times New Roman"/>
          <w:sz w:val="24"/>
        </w:rPr>
        <w:t xml:space="preserve"> </w:t>
      </w:r>
      <w:r w:rsidRPr="00EC41D2">
        <w:rPr>
          <w:rFonts w:ascii="Times New Roman" w:hAnsi="Times New Roman"/>
          <w:sz w:val="24"/>
        </w:rPr>
        <w:t>informato e coinvolto nella definizione degli obiettivi e dei criteri di misurazione e valutazione.</w:t>
      </w:r>
    </w:p>
    <w:p w:rsidR="00E44808" w:rsidRPr="00E44808" w:rsidRDefault="00E44808" w:rsidP="00E44808">
      <w:pPr>
        <w:autoSpaceDE w:val="0"/>
        <w:autoSpaceDN w:val="0"/>
        <w:adjustRightInd w:val="0"/>
        <w:spacing w:after="120"/>
        <w:jc w:val="both"/>
        <w:rPr>
          <w:rFonts w:ascii="Times New Roman" w:hAnsi="Times New Roman"/>
          <w:sz w:val="10"/>
        </w:rPr>
      </w:pPr>
    </w:p>
    <w:p w:rsidR="00EC41D2" w:rsidRPr="00EC41D2" w:rsidRDefault="00151A28" w:rsidP="00E44808">
      <w:pPr>
        <w:autoSpaceDE w:val="0"/>
        <w:autoSpaceDN w:val="0"/>
        <w:adjustRightInd w:val="0"/>
        <w:spacing w:after="120"/>
        <w:jc w:val="both"/>
        <w:rPr>
          <w:rFonts w:ascii="Times New Roman" w:hAnsi="Times New Roman"/>
          <w:sz w:val="24"/>
        </w:rPr>
      </w:pPr>
      <w:r>
        <w:rPr>
          <w:rFonts w:ascii="Times New Roman" w:hAnsi="Times New Roman"/>
          <w:sz w:val="24"/>
        </w:rPr>
        <w:t>e</w:t>
      </w:r>
      <w:r w:rsidR="00EC41D2" w:rsidRPr="00EC41D2">
        <w:rPr>
          <w:rFonts w:ascii="Times New Roman" w:hAnsi="Times New Roman"/>
          <w:sz w:val="24"/>
        </w:rPr>
        <w:t xml:space="preserve">) </w:t>
      </w:r>
      <w:r w:rsidR="00EC41D2" w:rsidRPr="00E44808">
        <w:rPr>
          <w:rFonts w:ascii="Times New Roman" w:hAnsi="Times New Roman"/>
          <w:sz w:val="24"/>
          <w:u w:val="single"/>
        </w:rPr>
        <w:t>O</w:t>
      </w:r>
      <w:r w:rsidR="00E44808" w:rsidRPr="00E44808">
        <w:rPr>
          <w:rFonts w:ascii="Times New Roman" w:hAnsi="Times New Roman"/>
          <w:sz w:val="24"/>
          <w:u w:val="single"/>
        </w:rPr>
        <w:t>rganismo Indipendente di Valutazione (O</w:t>
      </w:r>
      <w:r w:rsidR="00EC41D2" w:rsidRPr="00E44808">
        <w:rPr>
          <w:rFonts w:ascii="Times New Roman" w:hAnsi="Times New Roman"/>
          <w:sz w:val="24"/>
          <w:u w:val="single"/>
        </w:rPr>
        <w:t>IV</w:t>
      </w:r>
      <w:r w:rsidR="00E44808" w:rsidRPr="00E44808">
        <w:rPr>
          <w:rFonts w:ascii="Times New Roman" w:hAnsi="Times New Roman"/>
          <w:sz w:val="24"/>
          <w:u w:val="single"/>
        </w:rPr>
        <w:t>)</w:t>
      </w:r>
      <w:r w:rsidR="00EC41D2" w:rsidRPr="00E44808">
        <w:rPr>
          <w:rFonts w:ascii="Times New Roman" w:hAnsi="Times New Roman"/>
          <w:sz w:val="24"/>
          <w:u w:val="single"/>
        </w:rPr>
        <w:t>:</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esercita le attività di controllo strategico di cui all’art. 6, comma 1, del d.lgs. n. 286/1999, e</w:t>
      </w:r>
      <w:r w:rsidR="00E44808">
        <w:rPr>
          <w:rFonts w:ascii="Times New Roman" w:hAnsi="Times New Roman"/>
          <w:sz w:val="24"/>
        </w:rPr>
        <w:t xml:space="preserve"> </w:t>
      </w:r>
      <w:r w:rsidRPr="00EC41D2">
        <w:rPr>
          <w:rFonts w:ascii="Times New Roman" w:hAnsi="Times New Roman"/>
          <w:sz w:val="24"/>
        </w:rPr>
        <w:t>riferisce, in proposito, direttamente all’organo di indirizzo politico-amministrativo;</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misura e valuta la performance di ciascuna struttura amministrativa nel suo complesso;</w:t>
      </w:r>
    </w:p>
    <w:p w:rsidR="00EC41D2" w:rsidRPr="00EC41D2"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propone all’organo di indirizzo politico-amministrativo la valutazione annuale dei dirigenti;</w:t>
      </w:r>
    </w:p>
    <w:p w:rsidR="00165588" w:rsidRDefault="00EC41D2" w:rsidP="00E44808">
      <w:pPr>
        <w:autoSpaceDE w:val="0"/>
        <w:autoSpaceDN w:val="0"/>
        <w:adjustRightInd w:val="0"/>
        <w:spacing w:after="120"/>
        <w:jc w:val="both"/>
        <w:rPr>
          <w:rFonts w:ascii="Times New Roman" w:hAnsi="Times New Roman"/>
          <w:sz w:val="24"/>
        </w:rPr>
      </w:pPr>
      <w:r w:rsidRPr="00EC41D2">
        <w:rPr>
          <w:rFonts w:ascii="Times New Roman" w:hAnsi="Times New Roman"/>
          <w:sz w:val="24"/>
        </w:rPr>
        <w:t>● valida la Relazione sulla performance.</w:t>
      </w:r>
    </w:p>
    <w:p w:rsidR="00165588" w:rsidRDefault="00165588" w:rsidP="007A16F8">
      <w:pPr>
        <w:autoSpaceDE w:val="0"/>
        <w:autoSpaceDN w:val="0"/>
        <w:adjustRightInd w:val="0"/>
        <w:spacing w:after="0"/>
        <w:jc w:val="both"/>
        <w:rPr>
          <w:rFonts w:ascii="Times New Roman" w:hAnsi="Times New Roman"/>
          <w:sz w:val="24"/>
        </w:rPr>
      </w:pPr>
      <w:r>
        <w:rPr>
          <w:rFonts w:ascii="Times New Roman" w:hAnsi="Times New Roman"/>
          <w:sz w:val="24"/>
        </w:rPr>
        <w:t>Ai sensi dell’art. 13, comma 8 della L.R. n. 69 del 27 dicembre 2012, “</w:t>
      </w:r>
      <w:r w:rsidRPr="00165588">
        <w:rPr>
          <w:rFonts w:ascii="Times New Roman" w:hAnsi="Times New Roman"/>
          <w:i/>
          <w:sz w:val="24"/>
        </w:rPr>
        <w:t xml:space="preserve">Ai fini della verifica e della rendicontazione delle attività di controllo, nonché del raggiungimento degli obiettivi assegnati, gli Enti strumentali, gli Istituti, le Agenzie, le Aziende, gli altri enti dipendenti, ausiliari o vigilati dalla </w:t>
      </w:r>
      <w:r w:rsidRPr="00165588">
        <w:rPr>
          <w:rFonts w:ascii="Times New Roman" w:hAnsi="Times New Roman"/>
          <w:i/>
          <w:sz w:val="24"/>
        </w:rPr>
        <w:lastRenderedPageBreak/>
        <w:t>Regione, si avvalgono dell’Organismo regionale Indipendente di Valutazione (OIV) della performance della Regione Calabria, istituito ai sensi dell’art. 11, comma 1, della legge regionale 3 febbraio 2012 n. 3</w:t>
      </w:r>
      <w:r>
        <w:rPr>
          <w:rFonts w:ascii="Times New Roman" w:hAnsi="Times New Roman"/>
          <w:sz w:val="24"/>
        </w:rPr>
        <w:t>”</w:t>
      </w:r>
      <w:r w:rsidRPr="00165588">
        <w:rPr>
          <w:rFonts w:ascii="Times New Roman" w:hAnsi="Times New Roman"/>
          <w:sz w:val="24"/>
        </w:rPr>
        <w:t>.</w:t>
      </w:r>
    </w:p>
    <w:p w:rsidR="00165588" w:rsidRPr="00165588" w:rsidRDefault="00165588" w:rsidP="007A16F8">
      <w:pPr>
        <w:autoSpaceDE w:val="0"/>
        <w:autoSpaceDN w:val="0"/>
        <w:adjustRightInd w:val="0"/>
        <w:spacing w:after="0"/>
        <w:jc w:val="both"/>
        <w:rPr>
          <w:rFonts w:ascii="Times New Roman" w:hAnsi="Times New Roman"/>
          <w:sz w:val="24"/>
        </w:rPr>
      </w:pPr>
      <w:r>
        <w:rPr>
          <w:rFonts w:ascii="Times New Roman" w:hAnsi="Times New Roman"/>
          <w:sz w:val="24"/>
        </w:rPr>
        <w:t xml:space="preserve">Pertanto, sulla scorta di tale disposizione normativa, l’ARCEA </w:t>
      </w:r>
      <w:r w:rsidR="00352579">
        <w:rPr>
          <w:rFonts w:ascii="Times New Roman" w:hAnsi="Times New Roman"/>
          <w:sz w:val="24"/>
        </w:rPr>
        <w:t xml:space="preserve">ha scelto di </w:t>
      </w:r>
      <w:r>
        <w:rPr>
          <w:rFonts w:ascii="Times New Roman" w:hAnsi="Times New Roman"/>
          <w:sz w:val="24"/>
        </w:rPr>
        <w:t>utilizzare l’OIV regionale.</w:t>
      </w:r>
    </w:p>
    <w:p w:rsidR="00165588" w:rsidRDefault="00165588" w:rsidP="00E44808">
      <w:pPr>
        <w:autoSpaceDE w:val="0"/>
        <w:autoSpaceDN w:val="0"/>
        <w:adjustRightInd w:val="0"/>
        <w:spacing w:after="120"/>
        <w:jc w:val="both"/>
        <w:rPr>
          <w:rFonts w:ascii="Times New Roman" w:hAnsi="Times New Roman"/>
          <w:sz w:val="24"/>
        </w:rPr>
      </w:pPr>
    </w:p>
    <w:p w:rsidR="00EC41D2" w:rsidRPr="00937A40" w:rsidRDefault="00EC41D2" w:rsidP="00312C3B">
      <w:pPr>
        <w:numPr>
          <w:ilvl w:val="0"/>
          <w:numId w:val="14"/>
        </w:numPr>
        <w:autoSpaceDE w:val="0"/>
        <w:autoSpaceDN w:val="0"/>
        <w:adjustRightInd w:val="0"/>
        <w:spacing w:after="120"/>
        <w:jc w:val="both"/>
        <w:rPr>
          <w:rFonts w:ascii="Times New Roman" w:hAnsi="Times New Roman"/>
          <w:b/>
          <w:sz w:val="24"/>
          <w:u w:val="single"/>
        </w:rPr>
      </w:pPr>
      <w:r w:rsidRPr="00937A40">
        <w:rPr>
          <w:rFonts w:ascii="Times New Roman" w:hAnsi="Times New Roman"/>
          <w:b/>
          <w:sz w:val="24"/>
          <w:u w:val="single"/>
        </w:rPr>
        <w:t>Fasi, soggetti e tempi del processo di redazione del Piano</w:t>
      </w:r>
    </w:p>
    <w:p w:rsidR="00EC41D2" w:rsidRPr="00EC41D2" w:rsidRDefault="00EC41D2" w:rsidP="00AD1215">
      <w:pPr>
        <w:autoSpaceDE w:val="0"/>
        <w:autoSpaceDN w:val="0"/>
        <w:adjustRightInd w:val="0"/>
        <w:spacing w:after="120"/>
        <w:jc w:val="both"/>
        <w:rPr>
          <w:rFonts w:ascii="Times New Roman" w:hAnsi="Times New Roman"/>
          <w:sz w:val="24"/>
        </w:rPr>
      </w:pPr>
      <w:r w:rsidRPr="00EC41D2">
        <w:rPr>
          <w:rFonts w:ascii="Times New Roman" w:hAnsi="Times New Roman"/>
          <w:sz w:val="24"/>
        </w:rPr>
        <w:t>La Direzione, in relazione alle proprie strategie, definisce un Piano della performance triennale,</w:t>
      </w:r>
      <w:r w:rsidR="00937A40">
        <w:rPr>
          <w:rFonts w:ascii="Times New Roman" w:hAnsi="Times New Roman"/>
          <w:sz w:val="24"/>
        </w:rPr>
        <w:t xml:space="preserve"> </w:t>
      </w:r>
      <w:r w:rsidR="009C34C9">
        <w:rPr>
          <w:rFonts w:ascii="Times New Roman" w:hAnsi="Times New Roman"/>
          <w:sz w:val="24"/>
        </w:rPr>
        <w:t>integrato</w:t>
      </w:r>
      <w:r w:rsidRPr="00EC41D2">
        <w:rPr>
          <w:rFonts w:ascii="Times New Roman" w:hAnsi="Times New Roman"/>
          <w:sz w:val="24"/>
        </w:rPr>
        <w:t xml:space="preserve"> ed aggiornato annualmente.</w:t>
      </w:r>
    </w:p>
    <w:p w:rsidR="00EC41D2" w:rsidRP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 xml:space="preserve">Le strategie sono quindi </w:t>
      </w:r>
      <w:r w:rsidR="00937A40">
        <w:rPr>
          <w:rFonts w:ascii="Times New Roman" w:hAnsi="Times New Roman"/>
          <w:sz w:val="24"/>
        </w:rPr>
        <w:t>trasposte</w:t>
      </w:r>
      <w:r w:rsidRPr="00EC41D2">
        <w:rPr>
          <w:rFonts w:ascii="Times New Roman" w:hAnsi="Times New Roman"/>
          <w:sz w:val="24"/>
        </w:rPr>
        <w:t xml:space="preserve"> in obiettivi strategici e</w:t>
      </w:r>
      <w:r w:rsidR="00937A40">
        <w:rPr>
          <w:rFonts w:ascii="Times New Roman" w:hAnsi="Times New Roman"/>
          <w:sz w:val="24"/>
        </w:rPr>
        <w:t xml:space="preserve"> operativi che, con i </w:t>
      </w:r>
      <w:r w:rsidRPr="00EC41D2">
        <w:rPr>
          <w:rFonts w:ascii="Times New Roman" w:hAnsi="Times New Roman"/>
          <w:sz w:val="24"/>
        </w:rPr>
        <w:t>relativi indicatori,</w:t>
      </w:r>
      <w:r w:rsidR="00E44808">
        <w:rPr>
          <w:rFonts w:ascii="Times New Roman" w:hAnsi="Times New Roman"/>
          <w:sz w:val="24"/>
        </w:rPr>
        <w:t xml:space="preserve"> </w:t>
      </w:r>
      <w:r w:rsidRPr="00EC41D2">
        <w:rPr>
          <w:rFonts w:ascii="Times New Roman" w:hAnsi="Times New Roman"/>
          <w:sz w:val="24"/>
        </w:rPr>
        <w:t>vengono assegnati attraverso un processo di concertazione ai dirigenti e al personale dell’Agenzia.</w:t>
      </w:r>
    </w:p>
    <w:p w:rsidR="00EC41D2" w:rsidRDefault="00EC41D2" w:rsidP="00937A40">
      <w:pPr>
        <w:autoSpaceDE w:val="0"/>
        <w:autoSpaceDN w:val="0"/>
        <w:adjustRightInd w:val="0"/>
        <w:spacing w:after="120"/>
        <w:jc w:val="both"/>
        <w:rPr>
          <w:rFonts w:ascii="Times New Roman" w:hAnsi="Times New Roman"/>
          <w:sz w:val="24"/>
        </w:rPr>
      </w:pPr>
      <w:r w:rsidRPr="00EC41D2">
        <w:rPr>
          <w:rFonts w:ascii="Times New Roman" w:hAnsi="Times New Roman"/>
          <w:sz w:val="24"/>
        </w:rPr>
        <w:t xml:space="preserve">Il Piano della performance, adottato con </w:t>
      </w:r>
      <w:r w:rsidR="00937A40">
        <w:rPr>
          <w:rFonts w:ascii="Times New Roman" w:hAnsi="Times New Roman"/>
          <w:sz w:val="24"/>
        </w:rPr>
        <w:t>Decreto del Direttore</w:t>
      </w:r>
      <w:r w:rsidRPr="00EC41D2">
        <w:rPr>
          <w:rFonts w:ascii="Times New Roman" w:hAnsi="Times New Roman"/>
          <w:sz w:val="24"/>
        </w:rPr>
        <w:t>, viene pubblicato sul sito web</w:t>
      </w:r>
      <w:r w:rsidR="00937A40">
        <w:rPr>
          <w:rFonts w:ascii="Times New Roman" w:hAnsi="Times New Roman"/>
          <w:sz w:val="24"/>
        </w:rPr>
        <w:t xml:space="preserve"> </w:t>
      </w:r>
      <w:r w:rsidRPr="00EC41D2">
        <w:rPr>
          <w:rFonts w:ascii="Times New Roman" w:hAnsi="Times New Roman"/>
          <w:sz w:val="24"/>
        </w:rPr>
        <w:t>istituzionale dell’Agenzia (</w:t>
      </w:r>
      <w:hyperlink r:id="rId10" w:history="1">
        <w:r w:rsidR="000C6B75" w:rsidRPr="00656A02">
          <w:rPr>
            <w:rStyle w:val="Collegamentoipertestuale"/>
            <w:rFonts w:ascii="Times New Roman" w:hAnsi="Times New Roman"/>
            <w:sz w:val="24"/>
          </w:rPr>
          <w:t>www.arcea.it</w:t>
        </w:r>
      </w:hyperlink>
      <w:r w:rsidRPr="00EC41D2">
        <w:rPr>
          <w:rFonts w:ascii="Times New Roman" w:hAnsi="Times New Roman"/>
          <w:sz w:val="24"/>
        </w:rPr>
        <w:t>).</w:t>
      </w:r>
    </w:p>
    <w:p w:rsidR="000C6B75" w:rsidRDefault="000C6B75" w:rsidP="000C6B75">
      <w:pPr>
        <w:autoSpaceDE w:val="0"/>
        <w:autoSpaceDN w:val="0"/>
        <w:adjustRightInd w:val="0"/>
        <w:spacing w:after="0"/>
        <w:jc w:val="both"/>
        <w:rPr>
          <w:rFonts w:ascii="Times New Roman" w:hAnsi="Times New Roman"/>
          <w:sz w:val="24"/>
          <w:szCs w:val="24"/>
          <w:lang w:eastAsia="it-IT"/>
        </w:rPr>
      </w:pPr>
      <w:r w:rsidRPr="00CF1565">
        <w:rPr>
          <w:rFonts w:ascii="Times New Roman" w:hAnsi="Times New Roman"/>
          <w:sz w:val="24"/>
          <w:szCs w:val="24"/>
          <w:lang w:eastAsia="it-IT"/>
        </w:rPr>
        <w:t xml:space="preserve">L’ARCEA, </w:t>
      </w:r>
      <w:r>
        <w:rPr>
          <w:rFonts w:ascii="Times New Roman" w:hAnsi="Times New Roman"/>
          <w:sz w:val="24"/>
          <w:szCs w:val="24"/>
          <w:lang w:eastAsia="it-IT"/>
        </w:rPr>
        <w:t xml:space="preserve">attraverso l’Ufficio “Monitoraggio e Comunicazione” svolge </w:t>
      </w:r>
      <w:r w:rsidRPr="00CF1565">
        <w:rPr>
          <w:rFonts w:ascii="Times New Roman" w:hAnsi="Times New Roman"/>
          <w:sz w:val="24"/>
          <w:szCs w:val="24"/>
          <w:lang w:eastAsia="it-IT"/>
        </w:rPr>
        <w:t xml:space="preserve">riunioni </w:t>
      </w:r>
      <w:r w:rsidR="00BA3D2E">
        <w:rPr>
          <w:rFonts w:ascii="Times New Roman" w:hAnsi="Times New Roman"/>
          <w:sz w:val="24"/>
          <w:szCs w:val="24"/>
          <w:lang w:eastAsia="it-IT"/>
        </w:rPr>
        <w:t>periodiche, integrante da momenti di condizione attraverso comunicazioni e-mail</w:t>
      </w:r>
      <w:r w:rsidRPr="00CF1565">
        <w:rPr>
          <w:rFonts w:ascii="Times New Roman" w:hAnsi="Times New Roman"/>
          <w:sz w:val="24"/>
          <w:szCs w:val="24"/>
          <w:lang w:eastAsia="it-IT"/>
        </w:rPr>
        <w:t xml:space="preserve"> con i Dirigenti/responsabili degli Uffici dell’Agenzia, finalizzate alla verifica dello stato di attuazione delle procedure utilizzate.</w:t>
      </w:r>
      <w:r>
        <w:rPr>
          <w:rFonts w:ascii="Times New Roman" w:hAnsi="Times New Roman"/>
          <w:sz w:val="24"/>
          <w:szCs w:val="24"/>
          <w:lang w:eastAsia="it-IT"/>
        </w:rPr>
        <w:t xml:space="preserv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rsidR="00EC41D2" w:rsidRDefault="00EC41D2" w:rsidP="00937A40">
      <w:pPr>
        <w:autoSpaceDE w:val="0"/>
        <w:autoSpaceDN w:val="0"/>
        <w:adjustRightInd w:val="0"/>
        <w:ind w:left="720"/>
        <w:jc w:val="both"/>
        <w:rPr>
          <w:rFonts w:ascii="Times New Roman" w:hAnsi="Times New Roman"/>
          <w:b/>
          <w:sz w:val="24"/>
          <w:u w:val="single"/>
        </w:rPr>
      </w:pPr>
    </w:p>
    <w:p w:rsidR="00D759FC" w:rsidRDefault="00D759FC" w:rsidP="00312C3B">
      <w:pPr>
        <w:numPr>
          <w:ilvl w:val="0"/>
          <w:numId w:val="14"/>
        </w:numPr>
        <w:autoSpaceDE w:val="0"/>
        <w:autoSpaceDN w:val="0"/>
        <w:adjustRightInd w:val="0"/>
        <w:spacing w:after="0" w:line="240" w:lineRule="auto"/>
        <w:rPr>
          <w:rFonts w:ascii="Times New Roman" w:hAnsi="Times New Roman"/>
          <w:b/>
          <w:sz w:val="24"/>
          <w:u w:val="single"/>
        </w:rPr>
      </w:pPr>
      <w:r w:rsidRPr="00D759FC">
        <w:rPr>
          <w:rFonts w:ascii="Times New Roman" w:hAnsi="Times New Roman"/>
          <w:b/>
          <w:sz w:val="24"/>
          <w:u w:val="single"/>
        </w:rPr>
        <w:t>Coerenza con la programmazione economico-finanziaria e di bilancio</w:t>
      </w:r>
    </w:p>
    <w:p w:rsidR="00D759FC" w:rsidRPr="00D759FC" w:rsidRDefault="00D759FC" w:rsidP="00D759FC">
      <w:pPr>
        <w:autoSpaceDE w:val="0"/>
        <w:autoSpaceDN w:val="0"/>
        <w:adjustRightInd w:val="0"/>
        <w:spacing w:after="0" w:line="240" w:lineRule="auto"/>
        <w:ind w:left="720"/>
        <w:rPr>
          <w:rFonts w:ascii="Times New Roman" w:hAnsi="Times New Roman"/>
          <w:b/>
          <w:sz w:val="24"/>
          <w:u w:val="single"/>
        </w:rPr>
      </w:pPr>
    </w:p>
    <w:p w:rsidR="00D759FC" w:rsidRDefault="00E12B1E" w:rsidP="007A16F8">
      <w:pPr>
        <w:tabs>
          <w:tab w:val="left" w:pos="0"/>
          <w:tab w:val="left" w:pos="142"/>
        </w:tabs>
        <w:autoSpaceDE w:val="0"/>
        <w:autoSpaceDN w:val="0"/>
        <w:adjustRightInd w:val="0"/>
        <w:spacing w:after="120"/>
        <w:ind w:right="-1"/>
        <w:jc w:val="both"/>
        <w:rPr>
          <w:rFonts w:ascii="Times New Roman" w:eastAsia="Times New Roman" w:hAnsi="Times New Roman"/>
          <w:bCs/>
          <w:sz w:val="23"/>
          <w:szCs w:val="23"/>
          <w:lang w:eastAsia="it-IT"/>
        </w:rPr>
      </w:pPr>
      <w:r>
        <w:rPr>
          <w:rFonts w:ascii="Times New Roman" w:eastAsia="Times New Roman" w:hAnsi="Times New Roman"/>
          <w:bCs/>
          <w:sz w:val="23"/>
          <w:szCs w:val="23"/>
          <w:lang w:eastAsia="it-IT"/>
        </w:rPr>
        <w:t>L’ARCEA, nell’ambito delle proprie competenze e sulla base del contributo di funzionamento riconosciuto dalla Regione Calabria, adotta annualmente il bilancio di previsione e quello pluriennale.</w:t>
      </w:r>
    </w:p>
    <w:p w:rsidR="00762B5D" w:rsidRDefault="00AD241B" w:rsidP="007A16F8">
      <w:pPr>
        <w:tabs>
          <w:tab w:val="left" w:pos="0"/>
          <w:tab w:val="left" w:pos="142"/>
        </w:tabs>
        <w:autoSpaceDE w:val="0"/>
        <w:autoSpaceDN w:val="0"/>
        <w:adjustRightInd w:val="0"/>
        <w:spacing w:after="120"/>
        <w:ind w:right="-1"/>
        <w:jc w:val="both"/>
        <w:rPr>
          <w:rFonts w:ascii="Times New Roman" w:hAnsi="Times New Roman"/>
          <w:sz w:val="24"/>
        </w:rPr>
      </w:pPr>
      <w:r>
        <w:rPr>
          <w:rFonts w:ascii="Times New Roman" w:hAnsi="Times New Roman"/>
          <w:sz w:val="24"/>
        </w:rPr>
        <w:t xml:space="preserve">Il documento </w:t>
      </w:r>
      <w:r w:rsidR="00E12B1E">
        <w:rPr>
          <w:rFonts w:ascii="Times New Roman" w:hAnsi="Times New Roman"/>
          <w:sz w:val="24"/>
        </w:rPr>
        <w:t xml:space="preserve">contabile è ancora in fase di predisposizione e sarà poi trasmesso per l’approvazione </w:t>
      </w:r>
      <w:r>
        <w:rPr>
          <w:rFonts w:ascii="Times New Roman" w:hAnsi="Times New Roman"/>
          <w:sz w:val="24"/>
        </w:rPr>
        <w:t xml:space="preserve"> da parte della Giunta Regionale e,</w:t>
      </w:r>
      <w:r w:rsidR="00E12B1E">
        <w:rPr>
          <w:rFonts w:ascii="Times New Roman" w:hAnsi="Times New Roman"/>
          <w:sz w:val="24"/>
        </w:rPr>
        <w:t xml:space="preserve"> successivamente, del Consiglio</w:t>
      </w:r>
      <w:r w:rsidR="00A21B53">
        <w:rPr>
          <w:rFonts w:ascii="Times New Roman" w:hAnsi="Times New Roman"/>
          <w:sz w:val="24"/>
        </w:rPr>
        <w:t>,</w:t>
      </w:r>
      <w:r w:rsidR="00762B5D">
        <w:rPr>
          <w:rFonts w:ascii="Times New Roman" w:hAnsi="Times New Roman"/>
          <w:sz w:val="24"/>
        </w:rPr>
        <w:t xml:space="preserve"> nel rispetto di quanto previsto dalla L.R. n. 8/2002.</w:t>
      </w:r>
    </w:p>
    <w:p w:rsidR="00D759FC" w:rsidRPr="00D759FC" w:rsidRDefault="00D759FC" w:rsidP="007A16F8">
      <w:pPr>
        <w:tabs>
          <w:tab w:val="left" w:pos="0"/>
          <w:tab w:val="left" w:pos="142"/>
        </w:tabs>
        <w:autoSpaceDE w:val="0"/>
        <w:autoSpaceDN w:val="0"/>
        <w:adjustRightInd w:val="0"/>
        <w:spacing w:after="120"/>
        <w:ind w:right="-1"/>
        <w:jc w:val="both"/>
        <w:rPr>
          <w:rFonts w:ascii="Times New Roman" w:hAnsi="Times New Roman"/>
          <w:sz w:val="24"/>
        </w:rPr>
      </w:pPr>
      <w:r w:rsidRPr="00D759FC">
        <w:rPr>
          <w:rFonts w:ascii="Times New Roman" w:hAnsi="Times New Roman"/>
          <w:sz w:val="24"/>
        </w:rPr>
        <w:t>La coerenza dei contenuti del Piano delle performance agli indirizzi del bilancio di previsione viene</w:t>
      </w:r>
      <w:r w:rsidR="007117D1">
        <w:rPr>
          <w:rFonts w:ascii="Times New Roman" w:hAnsi="Times New Roman"/>
          <w:sz w:val="24"/>
        </w:rPr>
        <w:t xml:space="preserve"> </w:t>
      </w:r>
      <w:r w:rsidRPr="00D759FC">
        <w:rPr>
          <w:rFonts w:ascii="Times New Roman" w:hAnsi="Times New Roman"/>
          <w:sz w:val="24"/>
        </w:rPr>
        <w:t>realizzata tramite:</w:t>
      </w:r>
    </w:p>
    <w:p w:rsidR="00D759FC" w:rsidRPr="00D759FC" w:rsidRDefault="00D759FC" w:rsidP="00711C07">
      <w:pPr>
        <w:numPr>
          <w:ilvl w:val="2"/>
          <w:numId w:val="2"/>
        </w:numPr>
        <w:autoSpaceDE w:val="0"/>
        <w:autoSpaceDN w:val="0"/>
        <w:adjustRightInd w:val="0"/>
        <w:spacing w:after="120"/>
        <w:ind w:left="284" w:hanging="284"/>
        <w:jc w:val="both"/>
        <w:rPr>
          <w:rFonts w:ascii="Times New Roman" w:hAnsi="Times New Roman"/>
          <w:sz w:val="24"/>
        </w:rPr>
      </w:pPr>
      <w:r w:rsidRPr="00D759FC">
        <w:rPr>
          <w:rFonts w:ascii="Times New Roman" w:hAnsi="Times New Roman"/>
          <w:sz w:val="24"/>
        </w:rPr>
        <w:t>un parallelo percorso annuale di programmazione economico e finanziaria e di pianificazione</w:t>
      </w:r>
      <w:r w:rsidR="00372610">
        <w:rPr>
          <w:rFonts w:ascii="Times New Roman" w:hAnsi="Times New Roman"/>
          <w:sz w:val="24"/>
        </w:rPr>
        <w:t xml:space="preserve"> </w:t>
      </w:r>
      <w:r w:rsidRPr="00D759FC">
        <w:rPr>
          <w:rFonts w:ascii="Times New Roman" w:hAnsi="Times New Roman"/>
          <w:sz w:val="24"/>
        </w:rPr>
        <w:t>delle performance;</w:t>
      </w:r>
    </w:p>
    <w:p w:rsidR="007117D1" w:rsidRDefault="00D759FC" w:rsidP="00711C07">
      <w:pPr>
        <w:numPr>
          <w:ilvl w:val="2"/>
          <w:numId w:val="2"/>
        </w:numPr>
        <w:autoSpaceDE w:val="0"/>
        <w:autoSpaceDN w:val="0"/>
        <w:adjustRightInd w:val="0"/>
        <w:spacing w:after="0"/>
        <w:ind w:left="284" w:hanging="284"/>
        <w:jc w:val="both"/>
        <w:rPr>
          <w:rFonts w:ascii="Times New Roman" w:hAnsi="Times New Roman"/>
          <w:sz w:val="24"/>
        </w:rPr>
      </w:pPr>
      <w:r w:rsidRPr="00D759FC">
        <w:rPr>
          <w:rFonts w:ascii="Times New Roman" w:hAnsi="Times New Roman"/>
          <w:sz w:val="24"/>
        </w:rPr>
        <w:t>un coinvolgimento di tutti gli attori coinvolti nei due processi: dalla contabilità al controllo di</w:t>
      </w:r>
      <w:r w:rsidR="007117D1">
        <w:rPr>
          <w:rFonts w:ascii="Times New Roman" w:hAnsi="Times New Roman"/>
          <w:sz w:val="24"/>
        </w:rPr>
        <w:t xml:space="preserve"> </w:t>
      </w:r>
      <w:r w:rsidR="00AD241B">
        <w:rPr>
          <w:rFonts w:ascii="Times New Roman" w:hAnsi="Times New Roman"/>
          <w:sz w:val="24"/>
        </w:rPr>
        <w:t>gestione</w:t>
      </w:r>
      <w:r w:rsidRPr="00D759FC">
        <w:rPr>
          <w:rFonts w:ascii="Times New Roman" w:hAnsi="Times New Roman"/>
          <w:sz w:val="24"/>
        </w:rPr>
        <w:t xml:space="preserve"> e</w:t>
      </w:r>
      <w:r w:rsidR="00AD241B">
        <w:rPr>
          <w:rFonts w:ascii="Times New Roman" w:hAnsi="Times New Roman"/>
          <w:sz w:val="24"/>
        </w:rPr>
        <w:t>d</w:t>
      </w:r>
      <w:r w:rsidRPr="00D759FC">
        <w:rPr>
          <w:rFonts w:ascii="Times New Roman" w:hAnsi="Times New Roman"/>
          <w:sz w:val="24"/>
        </w:rPr>
        <w:t xml:space="preserve"> alle singole strutture </w:t>
      </w:r>
      <w:r w:rsidR="007117D1">
        <w:rPr>
          <w:rFonts w:ascii="Times New Roman" w:hAnsi="Times New Roman"/>
          <w:sz w:val="24"/>
        </w:rPr>
        <w:t>dell’Agenzia.</w:t>
      </w:r>
    </w:p>
    <w:p w:rsidR="007117D1" w:rsidRPr="007117D1" w:rsidRDefault="007117D1" w:rsidP="007A16F8">
      <w:pPr>
        <w:autoSpaceDE w:val="0"/>
        <w:autoSpaceDN w:val="0"/>
        <w:adjustRightInd w:val="0"/>
        <w:spacing w:after="0"/>
        <w:rPr>
          <w:rFonts w:ascii="Times New Roman" w:hAnsi="Times New Roman"/>
          <w:sz w:val="14"/>
        </w:rPr>
      </w:pPr>
    </w:p>
    <w:p w:rsidR="00D759FC" w:rsidRPr="00D759FC" w:rsidRDefault="007117D1" w:rsidP="007A16F8">
      <w:pPr>
        <w:autoSpaceDE w:val="0"/>
        <w:autoSpaceDN w:val="0"/>
        <w:adjustRightInd w:val="0"/>
        <w:spacing w:after="120"/>
        <w:rPr>
          <w:rFonts w:ascii="Times New Roman" w:hAnsi="Times New Roman"/>
          <w:sz w:val="24"/>
        </w:rPr>
      </w:pPr>
      <w:r>
        <w:rPr>
          <w:rFonts w:ascii="Times New Roman" w:hAnsi="Times New Roman"/>
          <w:sz w:val="24"/>
        </w:rPr>
        <w:t xml:space="preserve">A tale fine, </w:t>
      </w:r>
      <w:r w:rsidR="00D759FC" w:rsidRPr="00D759FC">
        <w:rPr>
          <w:rFonts w:ascii="Times New Roman" w:hAnsi="Times New Roman"/>
          <w:sz w:val="24"/>
        </w:rPr>
        <w:t>il bilancio di previsione dell’Agenzia è principalmente orientato a:</w:t>
      </w:r>
    </w:p>
    <w:p w:rsidR="007117D1" w:rsidRDefault="007117D1" w:rsidP="002A60AA">
      <w:pPr>
        <w:numPr>
          <w:ilvl w:val="0"/>
          <w:numId w:val="1"/>
        </w:numPr>
        <w:autoSpaceDE w:val="0"/>
        <w:autoSpaceDN w:val="0"/>
        <w:adjustRightInd w:val="0"/>
        <w:spacing w:after="120"/>
        <w:jc w:val="both"/>
        <w:rPr>
          <w:rFonts w:ascii="Times New Roman" w:hAnsi="Times New Roman"/>
          <w:sz w:val="24"/>
        </w:rPr>
      </w:pPr>
      <w:r>
        <w:rPr>
          <w:rFonts w:ascii="Times New Roman" w:hAnsi="Times New Roman"/>
          <w:sz w:val="24"/>
        </w:rPr>
        <w:t>Migliorare le procedure di autorizzazione e di controllo delle pratiche relative al Fondo FEAGA e FEASR;</w:t>
      </w:r>
    </w:p>
    <w:p w:rsidR="007A16F8" w:rsidRDefault="007A16F8" w:rsidP="002A60AA">
      <w:pPr>
        <w:numPr>
          <w:ilvl w:val="0"/>
          <w:numId w:val="1"/>
        </w:numPr>
        <w:autoSpaceDE w:val="0"/>
        <w:autoSpaceDN w:val="0"/>
        <w:adjustRightInd w:val="0"/>
        <w:spacing w:after="120"/>
        <w:jc w:val="both"/>
        <w:rPr>
          <w:rFonts w:ascii="Times New Roman" w:hAnsi="Times New Roman"/>
          <w:sz w:val="24"/>
        </w:rPr>
      </w:pPr>
      <w:r>
        <w:rPr>
          <w:rFonts w:ascii="Times New Roman" w:hAnsi="Times New Roman"/>
          <w:sz w:val="24"/>
        </w:rPr>
        <w:t>Implementare le idonee procedure di controllo finalizzate alla verifica del rispetto della normativa di settore;</w:t>
      </w:r>
    </w:p>
    <w:p w:rsidR="007117D1" w:rsidRDefault="007117D1" w:rsidP="002A60AA">
      <w:pPr>
        <w:numPr>
          <w:ilvl w:val="0"/>
          <w:numId w:val="1"/>
        </w:numPr>
        <w:autoSpaceDE w:val="0"/>
        <w:autoSpaceDN w:val="0"/>
        <w:adjustRightInd w:val="0"/>
        <w:spacing w:after="120"/>
        <w:jc w:val="both"/>
        <w:rPr>
          <w:rFonts w:ascii="Times New Roman" w:hAnsi="Times New Roman"/>
          <w:sz w:val="24"/>
        </w:rPr>
      </w:pPr>
      <w:r w:rsidRPr="007117D1">
        <w:rPr>
          <w:rFonts w:ascii="Times New Roman" w:hAnsi="Times New Roman"/>
          <w:sz w:val="24"/>
        </w:rPr>
        <w:lastRenderedPageBreak/>
        <w:t>Mantenere ovvero incrementare gli standard di sicurezza del Sistema Informativo e migliora</w:t>
      </w:r>
      <w:r w:rsidR="00331A02">
        <w:rPr>
          <w:rFonts w:ascii="Times New Roman" w:hAnsi="Times New Roman"/>
          <w:sz w:val="24"/>
        </w:rPr>
        <w:t xml:space="preserve">re </w:t>
      </w:r>
      <w:r w:rsidRPr="007117D1">
        <w:rPr>
          <w:rFonts w:ascii="Times New Roman" w:hAnsi="Times New Roman"/>
          <w:sz w:val="24"/>
        </w:rPr>
        <w:t>l’efficienza tecnologica</w:t>
      </w:r>
      <w:r w:rsidR="007A16F8">
        <w:rPr>
          <w:rFonts w:ascii="Times New Roman" w:hAnsi="Times New Roman"/>
          <w:sz w:val="24"/>
        </w:rPr>
        <w:t>, anche attraverso la digitalizzazione e l’archiviazione dei documenti cartacei</w:t>
      </w:r>
      <w:r>
        <w:rPr>
          <w:rFonts w:ascii="Times New Roman" w:hAnsi="Times New Roman"/>
          <w:sz w:val="24"/>
        </w:rPr>
        <w:t>;</w:t>
      </w:r>
    </w:p>
    <w:p w:rsidR="007117D1" w:rsidRDefault="007117D1" w:rsidP="002A60AA">
      <w:pPr>
        <w:numPr>
          <w:ilvl w:val="0"/>
          <w:numId w:val="1"/>
        </w:numPr>
        <w:autoSpaceDE w:val="0"/>
        <w:autoSpaceDN w:val="0"/>
        <w:adjustRightInd w:val="0"/>
        <w:spacing w:after="120"/>
        <w:ind w:left="714" w:hanging="357"/>
        <w:jc w:val="both"/>
        <w:rPr>
          <w:rFonts w:ascii="Times New Roman" w:hAnsi="Times New Roman"/>
          <w:bCs/>
          <w:sz w:val="24"/>
          <w:szCs w:val="24"/>
        </w:rPr>
      </w:pPr>
      <w:r w:rsidRPr="007117D1">
        <w:rPr>
          <w:rFonts w:ascii="Times New Roman" w:hAnsi="Times New Roman"/>
          <w:bCs/>
          <w:sz w:val="24"/>
          <w:szCs w:val="24"/>
        </w:rPr>
        <w:t>Migliorare la rete dei rapporti istituzionali, anche attraverso un’azione di comunicazione esterna finalizzata all’affermazione del ruolo dell’Organismo Pagatore nel panorama dei soggetti ist</w:t>
      </w:r>
      <w:r w:rsidR="00274B99">
        <w:rPr>
          <w:rFonts w:ascii="Times New Roman" w:hAnsi="Times New Roman"/>
          <w:bCs/>
          <w:sz w:val="24"/>
          <w:szCs w:val="24"/>
        </w:rPr>
        <w:t>ituzionali operanti nel settore.</w:t>
      </w:r>
    </w:p>
    <w:p w:rsidR="007117D1" w:rsidRPr="007117D1" w:rsidRDefault="007117D1" w:rsidP="007117D1">
      <w:pPr>
        <w:autoSpaceDE w:val="0"/>
        <w:autoSpaceDN w:val="0"/>
        <w:adjustRightInd w:val="0"/>
        <w:spacing w:after="120"/>
        <w:ind w:left="720"/>
        <w:jc w:val="both"/>
        <w:rPr>
          <w:rFonts w:ascii="Times New Roman" w:hAnsi="Times New Roman"/>
          <w:sz w:val="24"/>
        </w:rPr>
      </w:pPr>
    </w:p>
    <w:p w:rsidR="00D759FC" w:rsidRPr="007117D1" w:rsidRDefault="00D759FC" w:rsidP="00312C3B">
      <w:pPr>
        <w:numPr>
          <w:ilvl w:val="0"/>
          <w:numId w:val="14"/>
        </w:numPr>
        <w:autoSpaceDE w:val="0"/>
        <w:autoSpaceDN w:val="0"/>
        <w:adjustRightInd w:val="0"/>
        <w:spacing w:after="120" w:line="240" w:lineRule="auto"/>
        <w:rPr>
          <w:rFonts w:ascii="Times New Roman" w:hAnsi="Times New Roman"/>
          <w:b/>
          <w:sz w:val="24"/>
          <w:u w:val="single"/>
        </w:rPr>
      </w:pPr>
      <w:r w:rsidRPr="007117D1">
        <w:rPr>
          <w:rFonts w:ascii="Times New Roman" w:hAnsi="Times New Roman"/>
          <w:b/>
          <w:sz w:val="24"/>
          <w:u w:val="single"/>
        </w:rPr>
        <w:t>Azioni per il miglioramento del ciclo di gestione della performance</w:t>
      </w:r>
    </w:p>
    <w:p w:rsidR="00D759FC" w:rsidRPr="00D759FC" w:rsidRDefault="00D759FC" w:rsidP="00E647A4">
      <w:pPr>
        <w:autoSpaceDE w:val="0"/>
        <w:autoSpaceDN w:val="0"/>
        <w:adjustRightInd w:val="0"/>
        <w:spacing w:after="0"/>
        <w:jc w:val="both"/>
        <w:rPr>
          <w:rFonts w:ascii="Times New Roman" w:hAnsi="Times New Roman"/>
          <w:sz w:val="24"/>
        </w:rPr>
      </w:pPr>
      <w:r w:rsidRPr="00D759FC">
        <w:rPr>
          <w:rFonts w:ascii="Times New Roman" w:hAnsi="Times New Roman"/>
          <w:sz w:val="24"/>
        </w:rPr>
        <w:t>Il Piano della performance verrà aggiornato e verranno individuati i correttivi necessari in un’ottica</w:t>
      </w:r>
    </w:p>
    <w:p w:rsidR="00D759FC" w:rsidRDefault="00D759FC" w:rsidP="00E647A4">
      <w:pPr>
        <w:autoSpaceDE w:val="0"/>
        <w:autoSpaceDN w:val="0"/>
        <w:adjustRightInd w:val="0"/>
        <w:spacing w:after="0"/>
        <w:jc w:val="both"/>
        <w:rPr>
          <w:rFonts w:ascii="Times New Roman" w:hAnsi="Times New Roman"/>
          <w:sz w:val="24"/>
        </w:rPr>
      </w:pPr>
      <w:r w:rsidRPr="00D759FC">
        <w:rPr>
          <w:rFonts w:ascii="Times New Roman" w:hAnsi="Times New Roman"/>
          <w:sz w:val="24"/>
        </w:rPr>
        <w:t>di miglioramento continuo delle prestazioni.</w:t>
      </w:r>
    </w:p>
    <w:p w:rsidR="007117D1" w:rsidRPr="007117D1" w:rsidRDefault="007117D1" w:rsidP="00E647A4">
      <w:pPr>
        <w:autoSpaceDE w:val="0"/>
        <w:autoSpaceDN w:val="0"/>
        <w:adjustRightInd w:val="0"/>
        <w:spacing w:after="0"/>
        <w:jc w:val="both"/>
        <w:rPr>
          <w:rFonts w:ascii="Times New Roman" w:hAnsi="Times New Roman"/>
          <w:sz w:val="16"/>
        </w:rPr>
      </w:pPr>
    </w:p>
    <w:p w:rsidR="00D759FC" w:rsidRPr="00D759FC" w:rsidRDefault="00D759FC" w:rsidP="00E647A4">
      <w:pPr>
        <w:autoSpaceDE w:val="0"/>
        <w:autoSpaceDN w:val="0"/>
        <w:adjustRightInd w:val="0"/>
        <w:spacing w:after="0"/>
        <w:jc w:val="both"/>
        <w:rPr>
          <w:rFonts w:ascii="Times New Roman" w:hAnsi="Times New Roman"/>
          <w:sz w:val="24"/>
        </w:rPr>
      </w:pPr>
      <w:r w:rsidRPr="00D759FC">
        <w:rPr>
          <w:rFonts w:ascii="Times New Roman" w:hAnsi="Times New Roman"/>
          <w:sz w:val="24"/>
        </w:rPr>
        <w:t>Si provvederà ad una revisione del Piano nel corso dell’esercizio, in funzione del monitoraggio</w:t>
      </w:r>
      <w:r w:rsidR="00E647A4">
        <w:rPr>
          <w:rFonts w:ascii="Times New Roman" w:hAnsi="Times New Roman"/>
          <w:sz w:val="24"/>
        </w:rPr>
        <w:t xml:space="preserve"> </w:t>
      </w:r>
      <w:r w:rsidRPr="00D759FC">
        <w:rPr>
          <w:rFonts w:ascii="Times New Roman" w:hAnsi="Times New Roman"/>
          <w:sz w:val="24"/>
        </w:rPr>
        <w:t>periodico del raggiungimento degli obiettivi, dell’assegnazione di eventuali nuovi obiettivi e di</w:t>
      </w:r>
    </w:p>
    <w:p w:rsidR="00151A28" w:rsidRDefault="00D759FC" w:rsidP="00E647A4">
      <w:pPr>
        <w:autoSpaceDE w:val="0"/>
        <w:autoSpaceDN w:val="0"/>
        <w:adjustRightInd w:val="0"/>
        <w:spacing w:after="0"/>
        <w:jc w:val="both"/>
        <w:rPr>
          <w:rFonts w:ascii="Times New Roman" w:hAnsi="Times New Roman"/>
          <w:sz w:val="24"/>
        </w:rPr>
      </w:pPr>
      <w:r w:rsidRPr="00D759FC">
        <w:rPr>
          <w:rFonts w:ascii="Times New Roman" w:hAnsi="Times New Roman"/>
          <w:sz w:val="24"/>
        </w:rPr>
        <w:t>modifiche organizzative intercorse nel corso del periodo di programmazione.</w:t>
      </w:r>
    </w:p>
    <w:p w:rsidR="00E647A4" w:rsidRDefault="00E647A4" w:rsidP="00E647A4">
      <w:pPr>
        <w:autoSpaceDE w:val="0"/>
        <w:autoSpaceDN w:val="0"/>
        <w:adjustRightInd w:val="0"/>
        <w:spacing w:after="0"/>
        <w:jc w:val="both"/>
        <w:rPr>
          <w:rFonts w:ascii="Times New Roman" w:hAnsi="Times New Roman"/>
          <w:sz w:val="24"/>
        </w:rPr>
      </w:pPr>
    </w:p>
    <w:p w:rsidR="00E647A4" w:rsidRDefault="00E647A4" w:rsidP="00E647A4">
      <w:pPr>
        <w:autoSpaceDE w:val="0"/>
        <w:autoSpaceDN w:val="0"/>
        <w:adjustRightInd w:val="0"/>
        <w:spacing w:after="0"/>
        <w:jc w:val="both"/>
        <w:rPr>
          <w:rFonts w:ascii="Times New Roman" w:hAnsi="Times New Roman"/>
          <w:sz w:val="24"/>
        </w:rPr>
      </w:pPr>
      <w:r>
        <w:rPr>
          <w:rFonts w:ascii="Times New Roman" w:hAnsi="Times New Roman"/>
          <w:sz w:val="24"/>
        </w:rPr>
        <w:t>In particolare, semestralmente, in occasione della presentazione delle relazioni intermedie da parte del Direttore e dei Dirigenti, saranno valutati i risultati forniti dagli indicatori, incrociandoli con i riscontri provenienti dagli Stakeholder</w:t>
      </w:r>
      <w:r w:rsidR="00E3557E">
        <w:rPr>
          <w:rFonts w:ascii="Times New Roman" w:hAnsi="Times New Roman"/>
          <w:sz w:val="24"/>
        </w:rPr>
        <w:t>s</w:t>
      </w:r>
      <w:r>
        <w:rPr>
          <w:rFonts w:ascii="Times New Roman" w:hAnsi="Times New Roman"/>
          <w:sz w:val="24"/>
        </w:rPr>
        <w:t>, raccolti secondo le modalità descritte in precedenza, in merito alla percezione ed al gradimento della qualità dei servizi resi dall’ARCEA.</w:t>
      </w:r>
    </w:p>
    <w:p w:rsidR="00E647A4" w:rsidRDefault="00E647A4" w:rsidP="00E647A4">
      <w:pPr>
        <w:autoSpaceDE w:val="0"/>
        <w:autoSpaceDN w:val="0"/>
        <w:adjustRightInd w:val="0"/>
        <w:spacing w:after="0"/>
        <w:jc w:val="both"/>
        <w:rPr>
          <w:rFonts w:ascii="Times New Roman" w:hAnsi="Times New Roman"/>
          <w:sz w:val="24"/>
        </w:rPr>
      </w:pPr>
      <w:r>
        <w:rPr>
          <w:rFonts w:ascii="Times New Roman" w:hAnsi="Times New Roman"/>
          <w:sz w:val="24"/>
        </w:rPr>
        <w:t>In tal modo, seguendo il processo generalmente indicato dai principali standard internazionali di project management come analisi delle “</w:t>
      </w:r>
      <w:r w:rsidRPr="00E3557E">
        <w:rPr>
          <w:rFonts w:ascii="Times New Roman" w:hAnsi="Times New Roman"/>
          <w:i/>
          <w:sz w:val="24"/>
        </w:rPr>
        <w:t>Lessons Learned</w:t>
      </w:r>
      <w:r>
        <w:rPr>
          <w:rFonts w:ascii="Times New Roman" w:hAnsi="Times New Roman"/>
          <w:sz w:val="24"/>
        </w:rPr>
        <w:t>”, si procederà ad una verifica circa l’opportunità di calibrare e/o rivedere gli obiettivi operativi e i relativi indicatori, al fine di rendere maggiormente rispondente alle concrete esigenze della collettività l’azione complessiva dell’Agenzia.</w:t>
      </w:r>
    </w:p>
    <w:p w:rsidR="00E647A4" w:rsidRPr="002F0D00" w:rsidRDefault="00E647A4" w:rsidP="00E647A4">
      <w:pPr>
        <w:autoSpaceDE w:val="0"/>
        <w:autoSpaceDN w:val="0"/>
        <w:adjustRightInd w:val="0"/>
        <w:spacing w:after="0"/>
        <w:jc w:val="both"/>
        <w:rPr>
          <w:rFonts w:ascii="Times New Roman" w:hAnsi="Times New Roman"/>
          <w:sz w:val="8"/>
        </w:rPr>
      </w:pPr>
    </w:p>
    <w:p w:rsidR="00D759FC" w:rsidRPr="002F0D00" w:rsidRDefault="00D759FC" w:rsidP="00937A40">
      <w:pPr>
        <w:autoSpaceDE w:val="0"/>
        <w:autoSpaceDN w:val="0"/>
        <w:adjustRightInd w:val="0"/>
        <w:ind w:left="720"/>
        <w:jc w:val="both"/>
        <w:rPr>
          <w:rFonts w:ascii="Times New Roman" w:hAnsi="Times New Roman"/>
          <w:sz w:val="4"/>
        </w:rPr>
      </w:pPr>
    </w:p>
    <w:p w:rsidR="00151A28" w:rsidRDefault="00151A28" w:rsidP="00151A28">
      <w:pPr>
        <w:rPr>
          <w:rFonts w:ascii="Times New Roman" w:hAnsi="Times New Roman"/>
          <w:sz w:val="20"/>
          <w:szCs w:val="20"/>
        </w:rPr>
      </w:pPr>
    </w:p>
    <w:p w:rsidR="00274B99" w:rsidRPr="002F0D00" w:rsidRDefault="00274B99" w:rsidP="00151A28">
      <w:pPr>
        <w:rPr>
          <w:rFonts w:ascii="Times New Roman" w:hAnsi="Times New Roman"/>
          <w:sz w:val="20"/>
          <w:szCs w:val="20"/>
        </w:rPr>
      </w:pPr>
    </w:p>
    <w:p w:rsidR="002F0D00" w:rsidRDefault="002F0D00" w:rsidP="00151A28">
      <w:pPr>
        <w:rPr>
          <w:rFonts w:ascii="Times New Roman" w:hAnsi="Times New Roman"/>
          <w:sz w:val="20"/>
          <w:szCs w:val="20"/>
        </w:rPr>
      </w:pPr>
    </w:p>
    <w:sectPr w:rsidR="002F0D00" w:rsidSect="006D6E11">
      <w:footerReference w:type="default" r:id="rId11"/>
      <w:footerReference w:type="first" r:id="rId12"/>
      <w:pgSz w:w="11906" w:h="16838"/>
      <w:pgMar w:top="1134" w:right="1134" w:bottom="851" w:left="1134"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4E1" w:rsidRDefault="00F644E1" w:rsidP="0075797F">
      <w:pPr>
        <w:spacing w:after="0" w:line="240" w:lineRule="auto"/>
      </w:pPr>
      <w:r>
        <w:separator/>
      </w:r>
    </w:p>
  </w:endnote>
  <w:endnote w:type="continuationSeparator" w:id="0">
    <w:p w:rsidR="00F644E1" w:rsidRDefault="00F644E1" w:rsidP="0075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477" w:rsidRDefault="003D3477">
    <w:pPr>
      <w:pStyle w:val="Pidipagina"/>
      <w:jc w:val="right"/>
    </w:pPr>
    <w:r>
      <w:fldChar w:fldCharType="begin"/>
    </w:r>
    <w:r>
      <w:instrText xml:space="preserve"> PAGE   \* MERGEFORMAT </w:instrText>
    </w:r>
    <w:r>
      <w:fldChar w:fldCharType="separate"/>
    </w:r>
    <w:r w:rsidR="006D2171">
      <w:rPr>
        <w:noProof/>
      </w:rPr>
      <w:t>2</w:t>
    </w:r>
    <w:r>
      <w:fldChar w:fldCharType="end"/>
    </w:r>
  </w:p>
  <w:p w:rsidR="003D3477" w:rsidRDefault="003D3477">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477" w:rsidRPr="001755FB" w:rsidRDefault="003D3477" w:rsidP="009268E5">
    <w:pPr>
      <w:spacing w:after="0"/>
      <w:jc w:val="center"/>
      <w:rPr>
        <w:rFonts w:ascii="Arial" w:hAnsi="Arial" w:cs="Arial"/>
        <w:bCs/>
        <w:sz w:val="18"/>
        <w:szCs w:val="18"/>
        <w:lang w:val="en-US"/>
      </w:rPr>
    </w:pPr>
    <w:r>
      <w:rPr>
        <w:rFonts w:ascii="Arial" w:hAnsi="Arial" w:cs="Arial"/>
        <w:bCs/>
        <w:sz w:val="18"/>
        <w:szCs w:val="18"/>
        <w:lang w:val="en-US"/>
      </w:rPr>
      <w:t>P.IVA 02868170792 - Tel. 0961\750530</w:t>
    </w:r>
    <w:r w:rsidRPr="008D6139">
      <w:rPr>
        <w:rFonts w:ascii="Arial" w:hAnsi="Arial" w:cs="Arial"/>
        <w:bCs/>
        <w:sz w:val="18"/>
        <w:szCs w:val="18"/>
        <w:lang w:val="en-US"/>
      </w:rPr>
      <w:t xml:space="preserve">  - Fax. 0961\750338</w:t>
    </w:r>
    <w:r>
      <w:rPr>
        <w:rFonts w:ascii="Arial" w:hAnsi="Arial" w:cs="Arial"/>
        <w:bCs/>
        <w:sz w:val="18"/>
        <w:szCs w:val="18"/>
        <w:lang w:val="en-US"/>
      </w:rPr>
      <w:t xml:space="preserve"> - </w:t>
    </w:r>
    <w:r w:rsidRPr="001755FB">
      <w:rPr>
        <w:rFonts w:ascii="Arial" w:hAnsi="Arial" w:cs="Arial"/>
        <w:bCs/>
        <w:sz w:val="18"/>
        <w:szCs w:val="18"/>
        <w:lang w:val="en-US"/>
      </w:rPr>
      <w:t xml:space="preserve">Email: </w:t>
    </w:r>
    <w:r>
      <w:rPr>
        <w:rFonts w:ascii="Arial" w:hAnsi="Arial" w:cs="Arial"/>
        <w:bCs/>
        <w:sz w:val="18"/>
        <w:szCs w:val="18"/>
        <w:lang w:val="en-US"/>
      </w:rPr>
      <w:t>info@arcea.it</w:t>
    </w:r>
  </w:p>
  <w:p w:rsidR="003D3477" w:rsidRPr="009268E5" w:rsidRDefault="003D3477">
    <w:pPr>
      <w:pStyle w:val="Pidipa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4E1" w:rsidRDefault="00F644E1" w:rsidP="0075797F">
      <w:pPr>
        <w:spacing w:after="0" w:line="240" w:lineRule="auto"/>
      </w:pPr>
      <w:r>
        <w:separator/>
      </w:r>
    </w:p>
  </w:footnote>
  <w:footnote w:type="continuationSeparator" w:id="0">
    <w:p w:rsidR="00F644E1" w:rsidRDefault="00F644E1" w:rsidP="00757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5F7"/>
    <w:multiLevelType w:val="hybridMultilevel"/>
    <w:tmpl w:val="D486D7F6"/>
    <w:lvl w:ilvl="0" w:tplc="B9A2E9FC">
      <w:start w:val="1"/>
      <w:numFmt w:val="bullet"/>
      <w:lvlText w:val=""/>
      <w:lvlJc w:val="left"/>
      <w:pPr>
        <w:ind w:left="1440" w:hanging="360"/>
      </w:pPr>
      <w:rPr>
        <w:rFonts w:ascii="Symbol" w:hAnsi="Symbol" w:hint="default"/>
        <w:sz w:val="24"/>
        <w:szCs w:val="24"/>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nsid w:val="021B03A9"/>
    <w:multiLevelType w:val="hybridMultilevel"/>
    <w:tmpl w:val="5270F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6010A0A"/>
    <w:multiLevelType w:val="multilevel"/>
    <w:tmpl w:val="958489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83B78FC"/>
    <w:multiLevelType w:val="hybridMultilevel"/>
    <w:tmpl w:val="CD76CFEC"/>
    <w:lvl w:ilvl="0" w:tplc="5C78FC62">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E2325E"/>
    <w:multiLevelType w:val="hybridMultilevel"/>
    <w:tmpl w:val="20245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934002"/>
    <w:multiLevelType w:val="hybridMultilevel"/>
    <w:tmpl w:val="0EA8C1AE"/>
    <w:lvl w:ilvl="0" w:tplc="3856B742">
      <w:start w:val="1"/>
      <w:numFmt w:val="lowerLetter"/>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7">
    <w:nsid w:val="1111786A"/>
    <w:multiLevelType w:val="hybridMultilevel"/>
    <w:tmpl w:val="AF8AC4F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1565350"/>
    <w:multiLevelType w:val="multilevel"/>
    <w:tmpl w:val="B03684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644" w:hanging="360"/>
      </w:pPr>
      <w:rPr>
        <w:rFonts w:hint="default"/>
      </w:rPr>
    </w:lvl>
    <w:lvl w:ilvl="2">
      <w:start w:val="1"/>
      <w:numFmt w:val="bullet"/>
      <w:lvlText w:val="-"/>
      <w:lvlJc w:val="left"/>
      <w:pPr>
        <w:ind w:left="2160" w:hanging="36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DB2CA9"/>
    <w:multiLevelType w:val="hybridMultilevel"/>
    <w:tmpl w:val="F1D2A03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21E2AAF"/>
    <w:multiLevelType w:val="hybridMultilevel"/>
    <w:tmpl w:val="040464B0"/>
    <w:lvl w:ilvl="0" w:tplc="08DC3A56">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4AE1698"/>
    <w:multiLevelType w:val="multilevel"/>
    <w:tmpl w:val="C7F0F3BE"/>
    <w:lvl w:ilvl="0">
      <w:start w:val="1"/>
      <w:numFmt w:val="bullet"/>
      <w:lvlText w:val=""/>
      <w:lvlJc w:val="left"/>
      <w:pPr>
        <w:tabs>
          <w:tab w:val="num" w:pos="720"/>
        </w:tabs>
        <w:ind w:left="720" w:hanging="360"/>
      </w:pPr>
      <w:rPr>
        <w:rFonts w:ascii="Symbol" w:hAnsi="Symbol" w:hint="default"/>
        <w:sz w:val="24"/>
        <w:szCs w:val="24"/>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6A2DE0"/>
    <w:multiLevelType w:val="hybridMultilevel"/>
    <w:tmpl w:val="4BA202C4"/>
    <w:lvl w:ilvl="0" w:tplc="267A67F0">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3">
    <w:nsid w:val="22932111"/>
    <w:multiLevelType w:val="hybridMultilevel"/>
    <w:tmpl w:val="A698C748"/>
    <w:lvl w:ilvl="0" w:tplc="C48489B0">
      <w:start w:val="1"/>
      <w:numFmt w:val="bullet"/>
      <w:lvlText w:val=""/>
      <w:lvlJc w:val="left"/>
      <w:pPr>
        <w:tabs>
          <w:tab w:val="num" w:pos="720"/>
        </w:tabs>
        <w:ind w:left="720" w:hanging="360"/>
      </w:pPr>
      <w:rPr>
        <w:rFonts w:ascii="Wingdings" w:hAnsi="Wingdings" w:hint="default"/>
      </w:rPr>
    </w:lvl>
    <w:lvl w:ilvl="1" w:tplc="B87C0E44" w:tentative="1">
      <w:start w:val="1"/>
      <w:numFmt w:val="bullet"/>
      <w:lvlText w:val=""/>
      <w:lvlJc w:val="left"/>
      <w:pPr>
        <w:tabs>
          <w:tab w:val="num" w:pos="1440"/>
        </w:tabs>
        <w:ind w:left="1440" w:hanging="360"/>
      </w:pPr>
      <w:rPr>
        <w:rFonts w:ascii="Wingdings" w:hAnsi="Wingdings" w:hint="default"/>
      </w:rPr>
    </w:lvl>
    <w:lvl w:ilvl="2" w:tplc="826AC4E6" w:tentative="1">
      <w:start w:val="1"/>
      <w:numFmt w:val="bullet"/>
      <w:lvlText w:val=""/>
      <w:lvlJc w:val="left"/>
      <w:pPr>
        <w:tabs>
          <w:tab w:val="num" w:pos="2160"/>
        </w:tabs>
        <w:ind w:left="2160" w:hanging="360"/>
      </w:pPr>
      <w:rPr>
        <w:rFonts w:ascii="Wingdings" w:hAnsi="Wingdings" w:hint="default"/>
      </w:rPr>
    </w:lvl>
    <w:lvl w:ilvl="3" w:tplc="30745EE8" w:tentative="1">
      <w:start w:val="1"/>
      <w:numFmt w:val="bullet"/>
      <w:lvlText w:val=""/>
      <w:lvlJc w:val="left"/>
      <w:pPr>
        <w:tabs>
          <w:tab w:val="num" w:pos="2880"/>
        </w:tabs>
        <w:ind w:left="2880" w:hanging="360"/>
      </w:pPr>
      <w:rPr>
        <w:rFonts w:ascii="Wingdings" w:hAnsi="Wingdings" w:hint="default"/>
      </w:rPr>
    </w:lvl>
    <w:lvl w:ilvl="4" w:tplc="82289A88" w:tentative="1">
      <w:start w:val="1"/>
      <w:numFmt w:val="bullet"/>
      <w:lvlText w:val=""/>
      <w:lvlJc w:val="left"/>
      <w:pPr>
        <w:tabs>
          <w:tab w:val="num" w:pos="3600"/>
        </w:tabs>
        <w:ind w:left="3600" w:hanging="360"/>
      </w:pPr>
      <w:rPr>
        <w:rFonts w:ascii="Wingdings" w:hAnsi="Wingdings" w:hint="default"/>
      </w:rPr>
    </w:lvl>
    <w:lvl w:ilvl="5" w:tplc="FFF06656" w:tentative="1">
      <w:start w:val="1"/>
      <w:numFmt w:val="bullet"/>
      <w:lvlText w:val=""/>
      <w:lvlJc w:val="left"/>
      <w:pPr>
        <w:tabs>
          <w:tab w:val="num" w:pos="4320"/>
        </w:tabs>
        <w:ind w:left="4320" w:hanging="360"/>
      </w:pPr>
      <w:rPr>
        <w:rFonts w:ascii="Wingdings" w:hAnsi="Wingdings" w:hint="default"/>
      </w:rPr>
    </w:lvl>
    <w:lvl w:ilvl="6" w:tplc="90C8C3D6" w:tentative="1">
      <w:start w:val="1"/>
      <w:numFmt w:val="bullet"/>
      <w:lvlText w:val=""/>
      <w:lvlJc w:val="left"/>
      <w:pPr>
        <w:tabs>
          <w:tab w:val="num" w:pos="5040"/>
        </w:tabs>
        <w:ind w:left="5040" w:hanging="360"/>
      </w:pPr>
      <w:rPr>
        <w:rFonts w:ascii="Wingdings" w:hAnsi="Wingdings" w:hint="default"/>
      </w:rPr>
    </w:lvl>
    <w:lvl w:ilvl="7" w:tplc="6D8E7404" w:tentative="1">
      <w:start w:val="1"/>
      <w:numFmt w:val="bullet"/>
      <w:lvlText w:val=""/>
      <w:lvlJc w:val="left"/>
      <w:pPr>
        <w:tabs>
          <w:tab w:val="num" w:pos="5760"/>
        </w:tabs>
        <w:ind w:left="5760" w:hanging="360"/>
      </w:pPr>
      <w:rPr>
        <w:rFonts w:ascii="Wingdings" w:hAnsi="Wingdings" w:hint="default"/>
      </w:rPr>
    </w:lvl>
    <w:lvl w:ilvl="8" w:tplc="359292A6" w:tentative="1">
      <w:start w:val="1"/>
      <w:numFmt w:val="bullet"/>
      <w:lvlText w:val=""/>
      <w:lvlJc w:val="left"/>
      <w:pPr>
        <w:tabs>
          <w:tab w:val="num" w:pos="6480"/>
        </w:tabs>
        <w:ind w:left="6480" w:hanging="360"/>
      </w:pPr>
      <w:rPr>
        <w:rFonts w:ascii="Wingdings" w:hAnsi="Wingdings" w:hint="default"/>
      </w:rPr>
    </w:lvl>
  </w:abstractNum>
  <w:abstractNum w:abstractNumId="14">
    <w:nsid w:val="26F42A26"/>
    <w:multiLevelType w:val="hybridMultilevel"/>
    <w:tmpl w:val="7F7889C4"/>
    <w:lvl w:ilvl="0" w:tplc="A0766C6A">
      <w:start w:val="1"/>
      <w:numFmt w:val="bullet"/>
      <w:lvlText w:val="–"/>
      <w:lvlJc w:val="left"/>
      <w:pPr>
        <w:tabs>
          <w:tab w:val="num" w:pos="720"/>
        </w:tabs>
        <w:ind w:left="720" w:hanging="360"/>
      </w:pPr>
      <w:rPr>
        <w:rFonts w:ascii="Arial" w:hAnsi="Arial" w:hint="default"/>
      </w:rPr>
    </w:lvl>
    <w:lvl w:ilvl="1" w:tplc="78E2DD84">
      <w:start w:val="1"/>
      <w:numFmt w:val="bullet"/>
      <w:lvlText w:val="–"/>
      <w:lvlJc w:val="left"/>
      <w:pPr>
        <w:tabs>
          <w:tab w:val="num" w:pos="1440"/>
        </w:tabs>
        <w:ind w:left="1440" w:hanging="360"/>
      </w:pPr>
      <w:rPr>
        <w:rFonts w:ascii="Arial" w:hAnsi="Arial" w:hint="default"/>
      </w:rPr>
    </w:lvl>
    <w:lvl w:ilvl="2" w:tplc="9A1461E0" w:tentative="1">
      <w:start w:val="1"/>
      <w:numFmt w:val="bullet"/>
      <w:lvlText w:val="–"/>
      <w:lvlJc w:val="left"/>
      <w:pPr>
        <w:tabs>
          <w:tab w:val="num" w:pos="2160"/>
        </w:tabs>
        <w:ind w:left="2160" w:hanging="360"/>
      </w:pPr>
      <w:rPr>
        <w:rFonts w:ascii="Arial" w:hAnsi="Arial" w:hint="default"/>
      </w:rPr>
    </w:lvl>
    <w:lvl w:ilvl="3" w:tplc="65E8CD4C" w:tentative="1">
      <w:start w:val="1"/>
      <w:numFmt w:val="bullet"/>
      <w:lvlText w:val="–"/>
      <w:lvlJc w:val="left"/>
      <w:pPr>
        <w:tabs>
          <w:tab w:val="num" w:pos="2880"/>
        </w:tabs>
        <w:ind w:left="2880" w:hanging="360"/>
      </w:pPr>
      <w:rPr>
        <w:rFonts w:ascii="Arial" w:hAnsi="Arial" w:hint="default"/>
      </w:rPr>
    </w:lvl>
    <w:lvl w:ilvl="4" w:tplc="8C7AAD1E" w:tentative="1">
      <w:start w:val="1"/>
      <w:numFmt w:val="bullet"/>
      <w:lvlText w:val="–"/>
      <w:lvlJc w:val="left"/>
      <w:pPr>
        <w:tabs>
          <w:tab w:val="num" w:pos="3600"/>
        </w:tabs>
        <w:ind w:left="3600" w:hanging="360"/>
      </w:pPr>
      <w:rPr>
        <w:rFonts w:ascii="Arial" w:hAnsi="Arial" w:hint="default"/>
      </w:rPr>
    </w:lvl>
    <w:lvl w:ilvl="5" w:tplc="C8A61554" w:tentative="1">
      <w:start w:val="1"/>
      <w:numFmt w:val="bullet"/>
      <w:lvlText w:val="–"/>
      <w:lvlJc w:val="left"/>
      <w:pPr>
        <w:tabs>
          <w:tab w:val="num" w:pos="4320"/>
        </w:tabs>
        <w:ind w:left="4320" w:hanging="360"/>
      </w:pPr>
      <w:rPr>
        <w:rFonts w:ascii="Arial" w:hAnsi="Arial" w:hint="default"/>
      </w:rPr>
    </w:lvl>
    <w:lvl w:ilvl="6" w:tplc="A60CAA2C" w:tentative="1">
      <w:start w:val="1"/>
      <w:numFmt w:val="bullet"/>
      <w:lvlText w:val="–"/>
      <w:lvlJc w:val="left"/>
      <w:pPr>
        <w:tabs>
          <w:tab w:val="num" w:pos="5040"/>
        </w:tabs>
        <w:ind w:left="5040" w:hanging="360"/>
      </w:pPr>
      <w:rPr>
        <w:rFonts w:ascii="Arial" w:hAnsi="Arial" w:hint="default"/>
      </w:rPr>
    </w:lvl>
    <w:lvl w:ilvl="7" w:tplc="0B422B52" w:tentative="1">
      <w:start w:val="1"/>
      <w:numFmt w:val="bullet"/>
      <w:lvlText w:val="–"/>
      <w:lvlJc w:val="left"/>
      <w:pPr>
        <w:tabs>
          <w:tab w:val="num" w:pos="5760"/>
        </w:tabs>
        <w:ind w:left="5760" w:hanging="360"/>
      </w:pPr>
      <w:rPr>
        <w:rFonts w:ascii="Arial" w:hAnsi="Arial" w:hint="default"/>
      </w:rPr>
    </w:lvl>
    <w:lvl w:ilvl="8" w:tplc="5B229B7A" w:tentative="1">
      <w:start w:val="1"/>
      <w:numFmt w:val="bullet"/>
      <w:lvlText w:val="–"/>
      <w:lvlJc w:val="left"/>
      <w:pPr>
        <w:tabs>
          <w:tab w:val="num" w:pos="6480"/>
        </w:tabs>
        <w:ind w:left="6480" w:hanging="360"/>
      </w:pPr>
      <w:rPr>
        <w:rFonts w:ascii="Arial" w:hAnsi="Arial" w:hint="default"/>
      </w:rPr>
    </w:lvl>
  </w:abstractNum>
  <w:abstractNum w:abstractNumId="15">
    <w:nsid w:val="288E0535"/>
    <w:multiLevelType w:val="hybridMultilevel"/>
    <w:tmpl w:val="E20436B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9E02317"/>
    <w:multiLevelType w:val="hybridMultilevel"/>
    <w:tmpl w:val="BBC04062"/>
    <w:lvl w:ilvl="0" w:tplc="5A143146">
      <w:start w:val="7"/>
      <w:numFmt w:val="bullet"/>
      <w:lvlText w:val="-"/>
      <w:lvlJc w:val="left"/>
      <w:pPr>
        <w:ind w:left="720" w:hanging="360"/>
      </w:pPr>
      <w:rPr>
        <w:rFonts w:ascii="Times New Roman" w:eastAsia="Calibri" w:hAnsi="Times New Roman" w:cs="Times New Roman" w:hint="default"/>
        <w:b/>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AEB2AEB"/>
    <w:multiLevelType w:val="hybridMultilevel"/>
    <w:tmpl w:val="7D5A4594"/>
    <w:lvl w:ilvl="0" w:tplc="A17A7708">
      <w:start w:val="1"/>
      <w:numFmt w:val="lowerLetter"/>
      <w:lvlText w:val="%1)"/>
      <w:lvlJc w:val="left"/>
      <w:pPr>
        <w:tabs>
          <w:tab w:val="num" w:pos="720"/>
        </w:tabs>
        <w:ind w:left="720" w:hanging="360"/>
      </w:pPr>
    </w:lvl>
    <w:lvl w:ilvl="1" w:tplc="FC248B78" w:tentative="1">
      <w:start w:val="1"/>
      <w:numFmt w:val="lowerLetter"/>
      <w:lvlText w:val="%2)"/>
      <w:lvlJc w:val="left"/>
      <w:pPr>
        <w:tabs>
          <w:tab w:val="num" w:pos="1440"/>
        </w:tabs>
        <w:ind w:left="1440" w:hanging="360"/>
      </w:pPr>
    </w:lvl>
    <w:lvl w:ilvl="2" w:tplc="F60259D4" w:tentative="1">
      <w:start w:val="1"/>
      <w:numFmt w:val="lowerLetter"/>
      <w:lvlText w:val="%3)"/>
      <w:lvlJc w:val="left"/>
      <w:pPr>
        <w:tabs>
          <w:tab w:val="num" w:pos="2160"/>
        </w:tabs>
        <w:ind w:left="2160" w:hanging="360"/>
      </w:pPr>
    </w:lvl>
    <w:lvl w:ilvl="3" w:tplc="921E3502" w:tentative="1">
      <w:start w:val="1"/>
      <w:numFmt w:val="lowerLetter"/>
      <w:lvlText w:val="%4)"/>
      <w:lvlJc w:val="left"/>
      <w:pPr>
        <w:tabs>
          <w:tab w:val="num" w:pos="2880"/>
        </w:tabs>
        <w:ind w:left="2880" w:hanging="360"/>
      </w:pPr>
    </w:lvl>
    <w:lvl w:ilvl="4" w:tplc="D6FC0FB0" w:tentative="1">
      <w:start w:val="1"/>
      <w:numFmt w:val="lowerLetter"/>
      <w:lvlText w:val="%5)"/>
      <w:lvlJc w:val="left"/>
      <w:pPr>
        <w:tabs>
          <w:tab w:val="num" w:pos="3600"/>
        </w:tabs>
        <w:ind w:left="3600" w:hanging="360"/>
      </w:pPr>
    </w:lvl>
    <w:lvl w:ilvl="5" w:tplc="41F26128" w:tentative="1">
      <w:start w:val="1"/>
      <w:numFmt w:val="lowerLetter"/>
      <w:lvlText w:val="%6)"/>
      <w:lvlJc w:val="left"/>
      <w:pPr>
        <w:tabs>
          <w:tab w:val="num" w:pos="4320"/>
        </w:tabs>
        <w:ind w:left="4320" w:hanging="360"/>
      </w:pPr>
    </w:lvl>
    <w:lvl w:ilvl="6" w:tplc="AEA0BFFE" w:tentative="1">
      <w:start w:val="1"/>
      <w:numFmt w:val="lowerLetter"/>
      <w:lvlText w:val="%7)"/>
      <w:lvlJc w:val="left"/>
      <w:pPr>
        <w:tabs>
          <w:tab w:val="num" w:pos="5040"/>
        </w:tabs>
        <w:ind w:left="5040" w:hanging="360"/>
      </w:pPr>
    </w:lvl>
    <w:lvl w:ilvl="7" w:tplc="1C4CFCAA" w:tentative="1">
      <w:start w:val="1"/>
      <w:numFmt w:val="lowerLetter"/>
      <w:lvlText w:val="%8)"/>
      <w:lvlJc w:val="left"/>
      <w:pPr>
        <w:tabs>
          <w:tab w:val="num" w:pos="5760"/>
        </w:tabs>
        <w:ind w:left="5760" w:hanging="360"/>
      </w:pPr>
    </w:lvl>
    <w:lvl w:ilvl="8" w:tplc="ADD0AF86" w:tentative="1">
      <w:start w:val="1"/>
      <w:numFmt w:val="lowerLetter"/>
      <w:lvlText w:val="%9)"/>
      <w:lvlJc w:val="left"/>
      <w:pPr>
        <w:tabs>
          <w:tab w:val="num" w:pos="6480"/>
        </w:tabs>
        <w:ind w:left="6480" w:hanging="360"/>
      </w:pPr>
    </w:lvl>
  </w:abstractNum>
  <w:abstractNum w:abstractNumId="18">
    <w:nsid w:val="2DE0342F"/>
    <w:multiLevelType w:val="hybridMultilevel"/>
    <w:tmpl w:val="E5A20AF2"/>
    <w:lvl w:ilvl="0" w:tplc="74124F12">
      <w:start w:val="1"/>
      <w:numFmt w:val="bullet"/>
      <w:lvlText w:val=""/>
      <w:lvlJc w:val="left"/>
      <w:pPr>
        <w:tabs>
          <w:tab w:val="num" w:pos="720"/>
        </w:tabs>
        <w:ind w:left="720" w:hanging="360"/>
      </w:pPr>
      <w:rPr>
        <w:rFonts w:ascii="Wingdings" w:hAnsi="Wingdings" w:hint="default"/>
      </w:rPr>
    </w:lvl>
    <w:lvl w:ilvl="1" w:tplc="35067C32">
      <w:start w:val="99"/>
      <w:numFmt w:val="bullet"/>
      <w:lvlText w:val="-"/>
      <w:lvlJc w:val="left"/>
      <w:pPr>
        <w:ind w:left="1440" w:hanging="360"/>
      </w:pPr>
      <w:rPr>
        <w:rFonts w:ascii="Times New Roman" w:eastAsia="Times New Roman" w:hAnsi="Times New Roman" w:cs="Times New Roman" w:hint="default"/>
      </w:rPr>
    </w:lvl>
    <w:lvl w:ilvl="2" w:tplc="B1AEF920">
      <w:start w:val="1"/>
      <w:numFmt w:val="bullet"/>
      <w:lvlText w:val=""/>
      <w:lvlJc w:val="left"/>
      <w:pPr>
        <w:tabs>
          <w:tab w:val="num" w:pos="2160"/>
        </w:tabs>
        <w:ind w:left="2160" w:hanging="360"/>
      </w:pPr>
      <w:rPr>
        <w:rFonts w:ascii="Wingdings" w:hAnsi="Wingdings" w:hint="default"/>
      </w:rPr>
    </w:lvl>
    <w:lvl w:ilvl="3" w:tplc="299A605A">
      <w:start w:val="1"/>
      <w:numFmt w:val="bullet"/>
      <w:lvlText w:val=""/>
      <w:lvlJc w:val="left"/>
      <w:pPr>
        <w:tabs>
          <w:tab w:val="num" w:pos="2880"/>
        </w:tabs>
        <w:ind w:left="2880" w:hanging="360"/>
      </w:pPr>
      <w:rPr>
        <w:rFonts w:ascii="Symbol" w:hAnsi="Symbol" w:hint="default"/>
        <w:sz w:val="24"/>
        <w:szCs w:val="24"/>
      </w:rPr>
    </w:lvl>
    <w:lvl w:ilvl="4" w:tplc="EE528922" w:tentative="1">
      <w:start w:val="1"/>
      <w:numFmt w:val="bullet"/>
      <w:lvlText w:val=""/>
      <w:lvlJc w:val="left"/>
      <w:pPr>
        <w:tabs>
          <w:tab w:val="num" w:pos="3600"/>
        </w:tabs>
        <w:ind w:left="3600" w:hanging="360"/>
      </w:pPr>
      <w:rPr>
        <w:rFonts w:ascii="Wingdings" w:hAnsi="Wingdings" w:hint="default"/>
      </w:rPr>
    </w:lvl>
    <w:lvl w:ilvl="5" w:tplc="81702CBE" w:tentative="1">
      <w:start w:val="1"/>
      <w:numFmt w:val="bullet"/>
      <w:lvlText w:val=""/>
      <w:lvlJc w:val="left"/>
      <w:pPr>
        <w:tabs>
          <w:tab w:val="num" w:pos="4320"/>
        </w:tabs>
        <w:ind w:left="4320" w:hanging="360"/>
      </w:pPr>
      <w:rPr>
        <w:rFonts w:ascii="Wingdings" w:hAnsi="Wingdings" w:hint="default"/>
      </w:rPr>
    </w:lvl>
    <w:lvl w:ilvl="6" w:tplc="CFEC0B9E" w:tentative="1">
      <w:start w:val="1"/>
      <w:numFmt w:val="bullet"/>
      <w:lvlText w:val=""/>
      <w:lvlJc w:val="left"/>
      <w:pPr>
        <w:tabs>
          <w:tab w:val="num" w:pos="5040"/>
        </w:tabs>
        <w:ind w:left="5040" w:hanging="360"/>
      </w:pPr>
      <w:rPr>
        <w:rFonts w:ascii="Wingdings" w:hAnsi="Wingdings" w:hint="default"/>
      </w:rPr>
    </w:lvl>
    <w:lvl w:ilvl="7" w:tplc="12A6C624" w:tentative="1">
      <w:start w:val="1"/>
      <w:numFmt w:val="bullet"/>
      <w:lvlText w:val=""/>
      <w:lvlJc w:val="left"/>
      <w:pPr>
        <w:tabs>
          <w:tab w:val="num" w:pos="5760"/>
        </w:tabs>
        <w:ind w:left="5760" w:hanging="360"/>
      </w:pPr>
      <w:rPr>
        <w:rFonts w:ascii="Wingdings" w:hAnsi="Wingdings" w:hint="default"/>
      </w:rPr>
    </w:lvl>
    <w:lvl w:ilvl="8" w:tplc="E59AE2B6" w:tentative="1">
      <w:start w:val="1"/>
      <w:numFmt w:val="bullet"/>
      <w:lvlText w:val=""/>
      <w:lvlJc w:val="left"/>
      <w:pPr>
        <w:tabs>
          <w:tab w:val="num" w:pos="6480"/>
        </w:tabs>
        <w:ind w:left="6480" w:hanging="360"/>
      </w:pPr>
      <w:rPr>
        <w:rFonts w:ascii="Wingdings" w:hAnsi="Wingdings" w:hint="default"/>
      </w:rPr>
    </w:lvl>
  </w:abstractNum>
  <w:abstractNum w:abstractNumId="19">
    <w:nsid w:val="2DF41D2D"/>
    <w:multiLevelType w:val="hybridMultilevel"/>
    <w:tmpl w:val="54968C2E"/>
    <w:lvl w:ilvl="0" w:tplc="04100017">
      <w:start w:val="1"/>
      <w:numFmt w:val="lowerLetter"/>
      <w:lvlText w:val="%1)"/>
      <w:lvlJc w:val="left"/>
      <w:pPr>
        <w:ind w:left="1429" w:hanging="360"/>
      </w:pPr>
    </w:lvl>
    <w:lvl w:ilvl="1" w:tplc="9D9E3002">
      <w:start w:val="1"/>
      <w:numFmt w:val="bullet"/>
      <w:lvlText w:val="•"/>
      <w:lvlJc w:val="left"/>
      <w:pPr>
        <w:ind w:left="2359" w:hanging="570"/>
      </w:pPr>
      <w:rPr>
        <w:rFonts w:ascii="Times New Roman" w:eastAsia="Times New Roman" w:hAnsi="Times New Roman" w:cs="Times New Roman" w:hint="default"/>
      </w:rPr>
    </w:lvl>
    <w:lvl w:ilvl="2" w:tplc="4EEE830E">
      <w:start w:val="1"/>
      <w:numFmt w:val="decimal"/>
      <w:lvlText w:val="%3."/>
      <w:lvlJc w:val="left"/>
      <w:pPr>
        <w:ind w:left="3049" w:hanging="360"/>
      </w:pPr>
      <w:rPr>
        <w:rFonts w:hint="default"/>
      </w:r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20">
    <w:nsid w:val="3A120339"/>
    <w:multiLevelType w:val="multilevel"/>
    <w:tmpl w:val="BCCC5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894417"/>
    <w:multiLevelType w:val="hybridMultilevel"/>
    <w:tmpl w:val="FE468BC8"/>
    <w:lvl w:ilvl="0" w:tplc="04100001">
      <w:start w:val="1"/>
      <w:numFmt w:val="bullet"/>
      <w:lvlText w:val=""/>
      <w:lvlJc w:val="left"/>
      <w:pPr>
        <w:tabs>
          <w:tab w:val="num" w:pos="720"/>
        </w:tabs>
        <w:ind w:left="720" w:hanging="360"/>
      </w:pPr>
      <w:rPr>
        <w:rFonts w:ascii="Symbol" w:hAnsi="Symbol" w:hint="default"/>
      </w:rPr>
    </w:lvl>
    <w:lvl w:ilvl="1" w:tplc="02049568">
      <w:start w:val="2274"/>
      <w:numFmt w:val="bullet"/>
      <w:lvlText w:val="-"/>
      <w:lvlJc w:val="left"/>
      <w:pPr>
        <w:tabs>
          <w:tab w:val="num" w:pos="1440"/>
        </w:tabs>
        <w:ind w:left="1440" w:hanging="360"/>
      </w:pPr>
      <w:rPr>
        <w:rFonts w:ascii="Times New Roman" w:hAnsi="Times New Roman" w:hint="default"/>
      </w:rPr>
    </w:lvl>
    <w:lvl w:ilvl="2" w:tplc="1D5CC6D8" w:tentative="1">
      <w:start w:val="1"/>
      <w:numFmt w:val="bullet"/>
      <w:lvlText w:val=""/>
      <w:lvlJc w:val="left"/>
      <w:pPr>
        <w:tabs>
          <w:tab w:val="num" w:pos="2160"/>
        </w:tabs>
        <w:ind w:left="2160" w:hanging="360"/>
      </w:pPr>
      <w:rPr>
        <w:rFonts w:ascii="Wingdings" w:hAnsi="Wingdings" w:hint="default"/>
      </w:rPr>
    </w:lvl>
    <w:lvl w:ilvl="3" w:tplc="DEFC1432" w:tentative="1">
      <w:start w:val="1"/>
      <w:numFmt w:val="bullet"/>
      <w:lvlText w:val=""/>
      <w:lvlJc w:val="left"/>
      <w:pPr>
        <w:tabs>
          <w:tab w:val="num" w:pos="2880"/>
        </w:tabs>
        <w:ind w:left="2880" w:hanging="360"/>
      </w:pPr>
      <w:rPr>
        <w:rFonts w:ascii="Wingdings" w:hAnsi="Wingdings" w:hint="default"/>
      </w:rPr>
    </w:lvl>
    <w:lvl w:ilvl="4" w:tplc="4A28333C" w:tentative="1">
      <w:start w:val="1"/>
      <w:numFmt w:val="bullet"/>
      <w:lvlText w:val=""/>
      <w:lvlJc w:val="left"/>
      <w:pPr>
        <w:tabs>
          <w:tab w:val="num" w:pos="3600"/>
        </w:tabs>
        <w:ind w:left="3600" w:hanging="360"/>
      </w:pPr>
      <w:rPr>
        <w:rFonts w:ascii="Wingdings" w:hAnsi="Wingdings" w:hint="default"/>
      </w:rPr>
    </w:lvl>
    <w:lvl w:ilvl="5" w:tplc="E7E28DA8" w:tentative="1">
      <w:start w:val="1"/>
      <w:numFmt w:val="bullet"/>
      <w:lvlText w:val=""/>
      <w:lvlJc w:val="left"/>
      <w:pPr>
        <w:tabs>
          <w:tab w:val="num" w:pos="4320"/>
        </w:tabs>
        <w:ind w:left="4320" w:hanging="360"/>
      </w:pPr>
      <w:rPr>
        <w:rFonts w:ascii="Wingdings" w:hAnsi="Wingdings" w:hint="default"/>
      </w:rPr>
    </w:lvl>
    <w:lvl w:ilvl="6" w:tplc="05CA6474" w:tentative="1">
      <w:start w:val="1"/>
      <w:numFmt w:val="bullet"/>
      <w:lvlText w:val=""/>
      <w:lvlJc w:val="left"/>
      <w:pPr>
        <w:tabs>
          <w:tab w:val="num" w:pos="5040"/>
        </w:tabs>
        <w:ind w:left="5040" w:hanging="360"/>
      </w:pPr>
      <w:rPr>
        <w:rFonts w:ascii="Wingdings" w:hAnsi="Wingdings" w:hint="default"/>
      </w:rPr>
    </w:lvl>
    <w:lvl w:ilvl="7" w:tplc="22F0B970" w:tentative="1">
      <w:start w:val="1"/>
      <w:numFmt w:val="bullet"/>
      <w:lvlText w:val=""/>
      <w:lvlJc w:val="left"/>
      <w:pPr>
        <w:tabs>
          <w:tab w:val="num" w:pos="5760"/>
        </w:tabs>
        <w:ind w:left="5760" w:hanging="360"/>
      </w:pPr>
      <w:rPr>
        <w:rFonts w:ascii="Wingdings" w:hAnsi="Wingdings" w:hint="default"/>
      </w:rPr>
    </w:lvl>
    <w:lvl w:ilvl="8" w:tplc="B0EE4DE6" w:tentative="1">
      <w:start w:val="1"/>
      <w:numFmt w:val="bullet"/>
      <w:lvlText w:val=""/>
      <w:lvlJc w:val="left"/>
      <w:pPr>
        <w:tabs>
          <w:tab w:val="num" w:pos="6480"/>
        </w:tabs>
        <w:ind w:left="6480" w:hanging="360"/>
      </w:pPr>
      <w:rPr>
        <w:rFonts w:ascii="Wingdings" w:hAnsi="Wingdings" w:hint="default"/>
      </w:rPr>
    </w:lvl>
  </w:abstractNum>
  <w:abstractNum w:abstractNumId="22">
    <w:nsid w:val="3F9E60C7"/>
    <w:multiLevelType w:val="hybridMultilevel"/>
    <w:tmpl w:val="4FB674B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nsid w:val="41EF2D84"/>
    <w:multiLevelType w:val="hybridMultilevel"/>
    <w:tmpl w:val="DC5E999C"/>
    <w:lvl w:ilvl="0" w:tplc="04100001">
      <w:start w:val="1"/>
      <w:numFmt w:val="bullet"/>
      <w:lvlText w:val=""/>
      <w:lvlJc w:val="left"/>
      <w:pPr>
        <w:tabs>
          <w:tab w:val="num" w:pos="720"/>
        </w:tabs>
        <w:ind w:left="720" w:hanging="360"/>
      </w:pPr>
      <w:rPr>
        <w:rFonts w:ascii="Symbol" w:hAnsi="Symbol" w:hint="default"/>
      </w:rPr>
    </w:lvl>
    <w:lvl w:ilvl="1" w:tplc="68E448B2" w:tentative="1">
      <w:start w:val="1"/>
      <w:numFmt w:val="bullet"/>
      <w:lvlText w:val=""/>
      <w:lvlJc w:val="left"/>
      <w:pPr>
        <w:tabs>
          <w:tab w:val="num" w:pos="1440"/>
        </w:tabs>
        <w:ind w:left="1440" w:hanging="360"/>
      </w:pPr>
      <w:rPr>
        <w:rFonts w:ascii="Wingdings" w:hAnsi="Wingdings" w:hint="default"/>
      </w:rPr>
    </w:lvl>
    <w:lvl w:ilvl="2" w:tplc="35AA473A" w:tentative="1">
      <w:start w:val="1"/>
      <w:numFmt w:val="bullet"/>
      <w:lvlText w:val=""/>
      <w:lvlJc w:val="left"/>
      <w:pPr>
        <w:tabs>
          <w:tab w:val="num" w:pos="2160"/>
        </w:tabs>
        <w:ind w:left="2160" w:hanging="360"/>
      </w:pPr>
      <w:rPr>
        <w:rFonts w:ascii="Wingdings" w:hAnsi="Wingdings" w:hint="default"/>
      </w:rPr>
    </w:lvl>
    <w:lvl w:ilvl="3" w:tplc="EA2417F6" w:tentative="1">
      <w:start w:val="1"/>
      <w:numFmt w:val="bullet"/>
      <w:lvlText w:val=""/>
      <w:lvlJc w:val="left"/>
      <w:pPr>
        <w:tabs>
          <w:tab w:val="num" w:pos="2880"/>
        </w:tabs>
        <w:ind w:left="2880" w:hanging="360"/>
      </w:pPr>
      <w:rPr>
        <w:rFonts w:ascii="Wingdings" w:hAnsi="Wingdings" w:hint="default"/>
      </w:rPr>
    </w:lvl>
    <w:lvl w:ilvl="4" w:tplc="C09468C8" w:tentative="1">
      <w:start w:val="1"/>
      <w:numFmt w:val="bullet"/>
      <w:lvlText w:val=""/>
      <w:lvlJc w:val="left"/>
      <w:pPr>
        <w:tabs>
          <w:tab w:val="num" w:pos="3600"/>
        </w:tabs>
        <w:ind w:left="3600" w:hanging="360"/>
      </w:pPr>
      <w:rPr>
        <w:rFonts w:ascii="Wingdings" w:hAnsi="Wingdings" w:hint="default"/>
      </w:rPr>
    </w:lvl>
    <w:lvl w:ilvl="5" w:tplc="381AAE18" w:tentative="1">
      <w:start w:val="1"/>
      <w:numFmt w:val="bullet"/>
      <w:lvlText w:val=""/>
      <w:lvlJc w:val="left"/>
      <w:pPr>
        <w:tabs>
          <w:tab w:val="num" w:pos="4320"/>
        </w:tabs>
        <w:ind w:left="4320" w:hanging="360"/>
      </w:pPr>
      <w:rPr>
        <w:rFonts w:ascii="Wingdings" w:hAnsi="Wingdings" w:hint="default"/>
      </w:rPr>
    </w:lvl>
    <w:lvl w:ilvl="6" w:tplc="43CC6906" w:tentative="1">
      <w:start w:val="1"/>
      <w:numFmt w:val="bullet"/>
      <w:lvlText w:val=""/>
      <w:lvlJc w:val="left"/>
      <w:pPr>
        <w:tabs>
          <w:tab w:val="num" w:pos="5040"/>
        </w:tabs>
        <w:ind w:left="5040" w:hanging="360"/>
      </w:pPr>
      <w:rPr>
        <w:rFonts w:ascii="Wingdings" w:hAnsi="Wingdings" w:hint="default"/>
      </w:rPr>
    </w:lvl>
    <w:lvl w:ilvl="7" w:tplc="9DA68F1E" w:tentative="1">
      <w:start w:val="1"/>
      <w:numFmt w:val="bullet"/>
      <w:lvlText w:val=""/>
      <w:lvlJc w:val="left"/>
      <w:pPr>
        <w:tabs>
          <w:tab w:val="num" w:pos="5760"/>
        </w:tabs>
        <w:ind w:left="5760" w:hanging="360"/>
      </w:pPr>
      <w:rPr>
        <w:rFonts w:ascii="Wingdings" w:hAnsi="Wingdings" w:hint="default"/>
      </w:rPr>
    </w:lvl>
    <w:lvl w:ilvl="8" w:tplc="ED965C88" w:tentative="1">
      <w:start w:val="1"/>
      <w:numFmt w:val="bullet"/>
      <w:lvlText w:val=""/>
      <w:lvlJc w:val="left"/>
      <w:pPr>
        <w:tabs>
          <w:tab w:val="num" w:pos="6480"/>
        </w:tabs>
        <w:ind w:left="6480" w:hanging="360"/>
      </w:pPr>
      <w:rPr>
        <w:rFonts w:ascii="Wingdings" w:hAnsi="Wingdings" w:hint="default"/>
      </w:rPr>
    </w:lvl>
  </w:abstractNum>
  <w:abstractNum w:abstractNumId="24">
    <w:nsid w:val="42503A3C"/>
    <w:multiLevelType w:val="hybridMultilevel"/>
    <w:tmpl w:val="796802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40A6B8E"/>
    <w:multiLevelType w:val="hybridMultilevel"/>
    <w:tmpl w:val="1DF0C1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5A749C8"/>
    <w:multiLevelType w:val="hybridMultilevel"/>
    <w:tmpl w:val="904426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AC05CBE"/>
    <w:multiLevelType w:val="hybridMultilevel"/>
    <w:tmpl w:val="756891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F9A1538"/>
    <w:multiLevelType w:val="hybridMultilevel"/>
    <w:tmpl w:val="55F291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2042EAF"/>
    <w:multiLevelType w:val="multilevel"/>
    <w:tmpl w:val="66AE7946"/>
    <w:lvl w:ilvl="0">
      <w:start w:val="3"/>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Calibri" w:hAnsi="Times New Roman" w:cs="Times New Roman"/>
      </w:rPr>
    </w:lvl>
    <w:lvl w:ilvl="2">
      <w:start w:val="2"/>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5294339C"/>
    <w:multiLevelType w:val="hybridMultilevel"/>
    <w:tmpl w:val="6686B034"/>
    <w:lvl w:ilvl="0" w:tplc="2A6E0BB4">
      <w:start w:val="1"/>
      <w:numFmt w:val="bullet"/>
      <w:lvlText w:val="-"/>
      <w:lvlJc w:val="left"/>
      <w:pPr>
        <w:tabs>
          <w:tab w:val="num" w:pos="720"/>
        </w:tabs>
        <w:ind w:left="720" w:hanging="360"/>
      </w:pPr>
      <w:rPr>
        <w:rFonts w:ascii="Times New Roman" w:hAnsi="Times New Roman" w:hint="default"/>
        <w:b/>
        <w:u w:val="singl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31">
    <w:nsid w:val="58CD00C4"/>
    <w:multiLevelType w:val="hybridMultilevel"/>
    <w:tmpl w:val="4EF8F700"/>
    <w:lvl w:ilvl="0" w:tplc="24B0E080">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32">
    <w:nsid w:val="58E93785"/>
    <w:multiLevelType w:val="hybridMultilevel"/>
    <w:tmpl w:val="E5D6E8BE"/>
    <w:lvl w:ilvl="0" w:tplc="83689BC2">
      <w:start w:val="1"/>
      <w:numFmt w:val="decimal"/>
      <w:lvlText w:val="%1."/>
      <w:lvlJc w:val="left"/>
      <w:pPr>
        <w:ind w:left="720" w:hanging="360"/>
      </w:pPr>
      <w:rPr>
        <w:rFonts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FE80256"/>
    <w:multiLevelType w:val="multilevel"/>
    <w:tmpl w:val="B5B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873E2B"/>
    <w:multiLevelType w:val="hybridMultilevel"/>
    <w:tmpl w:val="C4AC8E56"/>
    <w:lvl w:ilvl="0" w:tplc="04100001">
      <w:start w:val="1"/>
      <w:numFmt w:val="bullet"/>
      <w:lvlText w:val=""/>
      <w:lvlJc w:val="left"/>
      <w:pPr>
        <w:tabs>
          <w:tab w:val="num" w:pos="1014"/>
        </w:tabs>
        <w:ind w:left="1014" w:hanging="360"/>
      </w:pPr>
      <w:rPr>
        <w:rFonts w:ascii="Symbol" w:hAnsi="Symbol" w:hint="default"/>
      </w:rPr>
    </w:lvl>
    <w:lvl w:ilvl="1" w:tplc="04100005">
      <w:start w:val="1"/>
      <w:numFmt w:val="bullet"/>
      <w:lvlText w:val=""/>
      <w:lvlJc w:val="left"/>
      <w:pPr>
        <w:tabs>
          <w:tab w:val="num" w:pos="1734"/>
        </w:tabs>
        <w:ind w:left="1734" w:hanging="360"/>
      </w:pPr>
      <w:rPr>
        <w:rFonts w:ascii="Wingdings" w:hAnsi="Wingdings" w:hint="default"/>
      </w:rPr>
    </w:lvl>
    <w:lvl w:ilvl="2" w:tplc="5608E352">
      <w:start w:val="1"/>
      <w:numFmt w:val="decimal"/>
      <w:lvlText w:val="%3."/>
      <w:lvlJc w:val="left"/>
      <w:pPr>
        <w:tabs>
          <w:tab w:val="num" w:pos="2160"/>
        </w:tabs>
        <w:ind w:left="2160" w:hanging="360"/>
      </w:pPr>
      <w:rPr>
        <w:rFont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5">
    <w:nsid w:val="63FB6F17"/>
    <w:multiLevelType w:val="hybridMultilevel"/>
    <w:tmpl w:val="4A4A58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51D6807"/>
    <w:multiLevelType w:val="multilevel"/>
    <w:tmpl w:val="310290D2"/>
    <w:lvl w:ilvl="0">
      <w:start w:val="1"/>
      <w:numFmt w:val="decimal"/>
      <w:lvlText w:val="%1."/>
      <w:lvlJc w:val="left"/>
      <w:pPr>
        <w:ind w:left="1080" w:hanging="360"/>
      </w:pPr>
      <w:rPr>
        <w:rFonts w:hint="default"/>
        <w:sz w:val="20"/>
        <w:szCs w:val="20"/>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65B7743D"/>
    <w:multiLevelType w:val="hybridMultilevel"/>
    <w:tmpl w:val="2F80C6EA"/>
    <w:lvl w:ilvl="0" w:tplc="FFFFFFFF">
      <w:start w:val="1"/>
      <w:numFmt w:val="bullet"/>
      <w:lvlText w:val=""/>
      <w:lvlJc w:val="left"/>
      <w:pPr>
        <w:ind w:left="2988" w:hanging="360"/>
      </w:pPr>
      <w:rPr>
        <w:rFonts w:ascii="Symbol" w:hAnsi="Symbol" w:hint="default"/>
      </w:rPr>
    </w:lvl>
    <w:lvl w:ilvl="1" w:tplc="04100001">
      <w:start w:val="1"/>
      <w:numFmt w:val="bullet"/>
      <w:lvlText w:val=""/>
      <w:lvlJc w:val="left"/>
      <w:pPr>
        <w:ind w:left="3708" w:hanging="360"/>
      </w:pPr>
      <w:rPr>
        <w:rFonts w:ascii="Symbol" w:hAnsi="Symbol" w:hint="default"/>
        <w:b/>
        <w:sz w:val="24"/>
        <w:szCs w:val="24"/>
      </w:rPr>
    </w:lvl>
    <w:lvl w:ilvl="2" w:tplc="04100005" w:tentative="1">
      <w:start w:val="1"/>
      <w:numFmt w:val="bullet"/>
      <w:lvlText w:val=""/>
      <w:lvlJc w:val="left"/>
      <w:pPr>
        <w:ind w:left="4428" w:hanging="360"/>
      </w:pPr>
      <w:rPr>
        <w:rFonts w:ascii="Wingdings" w:hAnsi="Wingdings" w:hint="default"/>
      </w:rPr>
    </w:lvl>
    <w:lvl w:ilvl="3" w:tplc="04100001" w:tentative="1">
      <w:start w:val="1"/>
      <w:numFmt w:val="bullet"/>
      <w:lvlText w:val=""/>
      <w:lvlJc w:val="left"/>
      <w:pPr>
        <w:ind w:left="5148" w:hanging="360"/>
      </w:pPr>
      <w:rPr>
        <w:rFonts w:ascii="Symbol" w:hAnsi="Symbol" w:hint="default"/>
      </w:rPr>
    </w:lvl>
    <w:lvl w:ilvl="4" w:tplc="04100003" w:tentative="1">
      <w:start w:val="1"/>
      <w:numFmt w:val="bullet"/>
      <w:lvlText w:val="o"/>
      <w:lvlJc w:val="left"/>
      <w:pPr>
        <w:ind w:left="5868" w:hanging="360"/>
      </w:pPr>
      <w:rPr>
        <w:rFonts w:ascii="Courier New" w:hAnsi="Courier New" w:cs="Courier New" w:hint="default"/>
      </w:rPr>
    </w:lvl>
    <w:lvl w:ilvl="5" w:tplc="04100005" w:tentative="1">
      <w:start w:val="1"/>
      <w:numFmt w:val="bullet"/>
      <w:lvlText w:val=""/>
      <w:lvlJc w:val="left"/>
      <w:pPr>
        <w:ind w:left="6588" w:hanging="360"/>
      </w:pPr>
      <w:rPr>
        <w:rFonts w:ascii="Wingdings" w:hAnsi="Wingdings" w:hint="default"/>
      </w:rPr>
    </w:lvl>
    <w:lvl w:ilvl="6" w:tplc="04100001" w:tentative="1">
      <w:start w:val="1"/>
      <w:numFmt w:val="bullet"/>
      <w:lvlText w:val=""/>
      <w:lvlJc w:val="left"/>
      <w:pPr>
        <w:ind w:left="7308" w:hanging="360"/>
      </w:pPr>
      <w:rPr>
        <w:rFonts w:ascii="Symbol" w:hAnsi="Symbol" w:hint="default"/>
      </w:rPr>
    </w:lvl>
    <w:lvl w:ilvl="7" w:tplc="04100003" w:tentative="1">
      <w:start w:val="1"/>
      <w:numFmt w:val="bullet"/>
      <w:lvlText w:val="o"/>
      <w:lvlJc w:val="left"/>
      <w:pPr>
        <w:ind w:left="8028" w:hanging="360"/>
      </w:pPr>
      <w:rPr>
        <w:rFonts w:ascii="Courier New" w:hAnsi="Courier New" w:cs="Courier New" w:hint="default"/>
      </w:rPr>
    </w:lvl>
    <w:lvl w:ilvl="8" w:tplc="04100005" w:tentative="1">
      <w:start w:val="1"/>
      <w:numFmt w:val="bullet"/>
      <w:lvlText w:val=""/>
      <w:lvlJc w:val="left"/>
      <w:pPr>
        <w:ind w:left="8748" w:hanging="360"/>
      </w:pPr>
      <w:rPr>
        <w:rFonts w:ascii="Wingdings" w:hAnsi="Wingdings" w:hint="default"/>
      </w:rPr>
    </w:lvl>
  </w:abstractNum>
  <w:abstractNum w:abstractNumId="38">
    <w:nsid w:val="672C449C"/>
    <w:multiLevelType w:val="hybridMultilevel"/>
    <w:tmpl w:val="DED87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8445650"/>
    <w:multiLevelType w:val="hybridMultilevel"/>
    <w:tmpl w:val="2708B4C8"/>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40">
    <w:nsid w:val="6847266D"/>
    <w:multiLevelType w:val="multilevel"/>
    <w:tmpl w:val="63A2CE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F4169F"/>
    <w:multiLevelType w:val="multilevel"/>
    <w:tmpl w:val="9F9CB2B0"/>
    <w:lvl w:ilvl="0">
      <w:start w:val="1"/>
      <w:numFmt w:val="decimal"/>
      <w:pStyle w:val="Titolo1"/>
      <w:lvlText w:val="%1"/>
      <w:lvlJc w:val="left"/>
      <w:pPr>
        <w:ind w:left="720" w:hanging="360"/>
      </w:pPr>
      <w:rPr>
        <w:rFonts w:hint="default"/>
      </w:rPr>
    </w:lvl>
    <w:lvl w:ilvl="1">
      <w:start w:val="1"/>
      <w:numFmt w:val="decimal"/>
      <w:pStyle w:val="Titolo2"/>
      <w:isLgl/>
      <w:lvlText w:val="%1.%2"/>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6A8A0C98"/>
    <w:multiLevelType w:val="hybridMultilevel"/>
    <w:tmpl w:val="E8024EF8"/>
    <w:lvl w:ilvl="0" w:tplc="FD16FD7C">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6C2102D8"/>
    <w:multiLevelType w:val="hybridMultilevel"/>
    <w:tmpl w:val="9B04519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nsid w:val="7BBF2E89"/>
    <w:multiLevelType w:val="hybridMultilevel"/>
    <w:tmpl w:val="116C9844"/>
    <w:lvl w:ilvl="0" w:tplc="04100001">
      <w:start w:val="1"/>
      <w:numFmt w:val="bullet"/>
      <w:lvlText w:val=""/>
      <w:lvlJc w:val="left"/>
      <w:pPr>
        <w:tabs>
          <w:tab w:val="num" w:pos="720"/>
        </w:tabs>
        <w:ind w:left="720" w:hanging="360"/>
      </w:pPr>
      <w:rPr>
        <w:rFonts w:ascii="Symbol" w:hAnsi="Symbol" w:hint="default"/>
      </w:rPr>
    </w:lvl>
    <w:lvl w:ilvl="1" w:tplc="E7BE26F4" w:tentative="1">
      <w:start w:val="1"/>
      <w:numFmt w:val="bullet"/>
      <w:lvlText w:val="•"/>
      <w:lvlJc w:val="left"/>
      <w:pPr>
        <w:tabs>
          <w:tab w:val="num" w:pos="1440"/>
        </w:tabs>
        <w:ind w:left="1440" w:hanging="360"/>
      </w:pPr>
      <w:rPr>
        <w:rFonts w:ascii="Arial" w:hAnsi="Arial" w:hint="default"/>
      </w:rPr>
    </w:lvl>
    <w:lvl w:ilvl="2" w:tplc="BBC8794E" w:tentative="1">
      <w:start w:val="1"/>
      <w:numFmt w:val="bullet"/>
      <w:lvlText w:val="•"/>
      <w:lvlJc w:val="left"/>
      <w:pPr>
        <w:tabs>
          <w:tab w:val="num" w:pos="2160"/>
        </w:tabs>
        <w:ind w:left="2160" w:hanging="360"/>
      </w:pPr>
      <w:rPr>
        <w:rFonts w:ascii="Arial" w:hAnsi="Arial" w:hint="default"/>
      </w:rPr>
    </w:lvl>
    <w:lvl w:ilvl="3" w:tplc="022A80AC" w:tentative="1">
      <w:start w:val="1"/>
      <w:numFmt w:val="bullet"/>
      <w:lvlText w:val="•"/>
      <w:lvlJc w:val="left"/>
      <w:pPr>
        <w:tabs>
          <w:tab w:val="num" w:pos="2880"/>
        </w:tabs>
        <w:ind w:left="2880" w:hanging="360"/>
      </w:pPr>
      <w:rPr>
        <w:rFonts w:ascii="Arial" w:hAnsi="Arial" w:hint="default"/>
      </w:rPr>
    </w:lvl>
    <w:lvl w:ilvl="4" w:tplc="B98E192A" w:tentative="1">
      <w:start w:val="1"/>
      <w:numFmt w:val="bullet"/>
      <w:lvlText w:val="•"/>
      <w:lvlJc w:val="left"/>
      <w:pPr>
        <w:tabs>
          <w:tab w:val="num" w:pos="3600"/>
        </w:tabs>
        <w:ind w:left="3600" w:hanging="360"/>
      </w:pPr>
      <w:rPr>
        <w:rFonts w:ascii="Arial" w:hAnsi="Arial" w:hint="default"/>
      </w:rPr>
    </w:lvl>
    <w:lvl w:ilvl="5" w:tplc="DE141E06" w:tentative="1">
      <w:start w:val="1"/>
      <w:numFmt w:val="bullet"/>
      <w:lvlText w:val="•"/>
      <w:lvlJc w:val="left"/>
      <w:pPr>
        <w:tabs>
          <w:tab w:val="num" w:pos="4320"/>
        </w:tabs>
        <w:ind w:left="4320" w:hanging="360"/>
      </w:pPr>
      <w:rPr>
        <w:rFonts w:ascii="Arial" w:hAnsi="Arial" w:hint="default"/>
      </w:rPr>
    </w:lvl>
    <w:lvl w:ilvl="6" w:tplc="439876FC" w:tentative="1">
      <w:start w:val="1"/>
      <w:numFmt w:val="bullet"/>
      <w:lvlText w:val="•"/>
      <w:lvlJc w:val="left"/>
      <w:pPr>
        <w:tabs>
          <w:tab w:val="num" w:pos="5040"/>
        </w:tabs>
        <w:ind w:left="5040" w:hanging="360"/>
      </w:pPr>
      <w:rPr>
        <w:rFonts w:ascii="Arial" w:hAnsi="Arial" w:hint="default"/>
      </w:rPr>
    </w:lvl>
    <w:lvl w:ilvl="7" w:tplc="FEF0C8A6" w:tentative="1">
      <w:start w:val="1"/>
      <w:numFmt w:val="bullet"/>
      <w:lvlText w:val="•"/>
      <w:lvlJc w:val="left"/>
      <w:pPr>
        <w:tabs>
          <w:tab w:val="num" w:pos="5760"/>
        </w:tabs>
        <w:ind w:left="5760" w:hanging="360"/>
      </w:pPr>
      <w:rPr>
        <w:rFonts w:ascii="Arial" w:hAnsi="Arial" w:hint="default"/>
      </w:rPr>
    </w:lvl>
    <w:lvl w:ilvl="8" w:tplc="2ABE0A22" w:tentative="1">
      <w:start w:val="1"/>
      <w:numFmt w:val="bullet"/>
      <w:lvlText w:val="•"/>
      <w:lvlJc w:val="left"/>
      <w:pPr>
        <w:tabs>
          <w:tab w:val="num" w:pos="6480"/>
        </w:tabs>
        <w:ind w:left="6480" w:hanging="360"/>
      </w:pPr>
      <w:rPr>
        <w:rFonts w:ascii="Arial" w:hAnsi="Arial" w:hint="default"/>
      </w:rPr>
    </w:lvl>
  </w:abstractNum>
  <w:abstractNum w:abstractNumId="45">
    <w:nsid w:val="7DE93386"/>
    <w:multiLevelType w:val="hybridMultilevel"/>
    <w:tmpl w:val="0218AC98"/>
    <w:lvl w:ilvl="0" w:tplc="04100001">
      <w:start w:val="1"/>
      <w:numFmt w:val="bullet"/>
      <w:lvlText w:val=""/>
      <w:lvlJc w:val="left"/>
      <w:pPr>
        <w:ind w:left="1353" w:hanging="360"/>
      </w:pPr>
      <w:rPr>
        <w:rFonts w:ascii="Symbol" w:hAnsi="Symbol" w:hint="default"/>
        <w:b/>
        <w:sz w:val="24"/>
        <w:szCs w:val="24"/>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num w:numId="1">
    <w:abstractNumId w:val="2"/>
  </w:num>
  <w:num w:numId="2">
    <w:abstractNumId w:val="40"/>
  </w:num>
  <w:num w:numId="3">
    <w:abstractNumId w:val="33"/>
  </w:num>
  <w:num w:numId="4">
    <w:abstractNumId w:val="8"/>
  </w:num>
  <w:num w:numId="5">
    <w:abstractNumId w:val="20"/>
  </w:num>
  <w:num w:numId="6">
    <w:abstractNumId w:val="14"/>
  </w:num>
  <w:num w:numId="7">
    <w:abstractNumId w:val="3"/>
  </w:num>
  <w:num w:numId="8">
    <w:abstractNumId w:val="17"/>
  </w:num>
  <w:num w:numId="9">
    <w:abstractNumId w:val="30"/>
  </w:num>
  <w:num w:numId="10">
    <w:abstractNumId w:val="28"/>
  </w:num>
  <w:num w:numId="11">
    <w:abstractNumId w:val="16"/>
  </w:num>
  <w:num w:numId="12">
    <w:abstractNumId w:val="35"/>
  </w:num>
  <w:num w:numId="13">
    <w:abstractNumId w:val="22"/>
  </w:num>
  <w:num w:numId="14">
    <w:abstractNumId w:val="25"/>
  </w:num>
  <w:num w:numId="15">
    <w:abstractNumId w:val="42"/>
  </w:num>
  <w:num w:numId="16">
    <w:abstractNumId w:val="7"/>
  </w:num>
  <w:num w:numId="17">
    <w:abstractNumId w:val="1"/>
  </w:num>
  <w:num w:numId="18">
    <w:abstractNumId w:val="6"/>
  </w:num>
  <w:num w:numId="19">
    <w:abstractNumId w:val="5"/>
  </w:num>
  <w:num w:numId="20">
    <w:abstractNumId w:val="18"/>
  </w:num>
  <w:num w:numId="21">
    <w:abstractNumId w:val="11"/>
  </w:num>
  <w:num w:numId="22">
    <w:abstractNumId w:val="34"/>
  </w:num>
  <w:num w:numId="23">
    <w:abstractNumId w:val="39"/>
  </w:num>
  <w:num w:numId="24">
    <w:abstractNumId w:val="0"/>
  </w:num>
  <w:num w:numId="25">
    <w:abstractNumId w:val="12"/>
  </w:num>
  <w:num w:numId="26">
    <w:abstractNumId w:val="27"/>
  </w:num>
  <w:num w:numId="27">
    <w:abstractNumId w:val="38"/>
  </w:num>
  <w:num w:numId="28">
    <w:abstractNumId w:val="10"/>
  </w:num>
  <w:num w:numId="29">
    <w:abstractNumId w:val="23"/>
  </w:num>
  <w:num w:numId="30">
    <w:abstractNumId w:val="44"/>
  </w:num>
  <w:num w:numId="31">
    <w:abstractNumId w:val="21"/>
  </w:num>
  <w:num w:numId="32">
    <w:abstractNumId w:val="29"/>
  </w:num>
  <w:num w:numId="33">
    <w:abstractNumId w:val="41"/>
  </w:num>
  <w:num w:numId="34">
    <w:abstractNumId w:val="31"/>
  </w:num>
  <w:num w:numId="35">
    <w:abstractNumId w:val="15"/>
  </w:num>
  <w:num w:numId="36">
    <w:abstractNumId w:val="13"/>
  </w:num>
  <w:num w:numId="37">
    <w:abstractNumId w:val="4"/>
  </w:num>
  <w:num w:numId="38">
    <w:abstractNumId w:val="9"/>
  </w:num>
  <w:num w:numId="39">
    <w:abstractNumId w:val="41"/>
    <w:lvlOverride w:ilvl="0">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19"/>
  </w:num>
  <w:num w:numId="43">
    <w:abstractNumId w:val="37"/>
  </w:num>
  <w:num w:numId="44">
    <w:abstractNumId w:val="24"/>
  </w:num>
  <w:num w:numId="45">
    <w:abstractNumId w:val="32"/>
  </w:num>
  <w:num w:numId="46">
    <w:abstractNumId w:val="26"/>
  </w:num>
  <w:num w:numId="47">
    <w:abstractNumId w:val="43"/>
  </w:num>
  <w:num w:numId="48">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hyphenationZone w:val="283"/>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5FB"/>
    <w:rsid w:val="00001FCE"/>
    <w:rsid w:val="00004023"/>
    <w:rsid w:val="00007C52"/>
    <w:rsid w:val="00010176"/>
    <w:rsid w:val="00011A88"/>
    <w:rsid w:val="00012C3B"/>
    <w:rsid w:val="0001340A"/>
    <w:rsid w:val="000135B0"/>
    <w:rsid w:val="0001537A"/>
    <w:rsid w:val="00021473"/>
    <w:rsid w:val="000224B0"/>
    <w:rsid w:val="00022993"/>
    <w:rsid w:val="00022CB8"/>
    <w:rsid w:val="000274FF"/>
    <w:rsid w:val="00030084"/>
    <w:rsid w:val="00032723"/>
    <w:rsid w:val="00033714"/>
    <w:rsid w:val="000363C0"/>
    <w:rsid w:val="00050A78"/>
    <w:rsid w:val="00050D0F"/>
    <w:rsid w:val="00052A9A"/>
    <w:rsid w:val="0005621C"/>
    <w:rsid w:val="000617E1"/>
    <w:rsid w:val="00063DF0"/>
    <w:rsid w:val="00064F57"/>
    <w:rsid w:val="0006554A"/>
    <w:rsid w:val="00067E82"/>
    <w:rsid w:val="00070B68"/>
    <w:rsid w:val="000758DE"/>
    <w:rsid w:val="00075CF8"/>
    <w:rsid w:val="00076B63"/>
    <w:rsid w:val="000860F1"/>
    <w:rsid w:val="0008732C"/>
    <w:rsid w:val="0009016B"/>
    <w:rsid w:val="00090212"/>
    <w:rsid w:val="0009192A"/>
    <w:rsid w:val="00093DD5"/>
    <w:rsid w:val="000943A6"/>
    <w:rsid w:val="0009716D"/>
    <w:rsid w:val="00097EA8"/>
    <w:rsid w:val="000A3FA0"/>
    <w:rsid w:val="000A474A"/>
    <w:rsid w:val="000B1812"/>
    <w:rsid w:val="000B43F4"/>
    <w:rsid w:val="000B464C"/>
    <w:rsid w:val="000B52C0"/>
    <w:rsid w:val="000B5B67"/>
    <w:rsid w:val="000C0929"/>
    <w:rsid w:val="000C1CCA"/>
    <w:rsid w:val="000C2F86"/>
    <w:rsid w:val="000C3EDE"/>
    <w:rsid w:val="000C5BC1"/>
    <w:rsid w:val="000C6B75"/>
    <w:rsid w:val="000C75DC"/>
    <w:rsid w:val="000D2B3F"/>
    <w:rsid w:val="000D47CB"/>
    <w:rsid w:val="000D7773"/>
    <w:rsid w:val="000E46A2"/>
    <w:rsid w:val="000E5AEF"/>
    <w:rsid w:val="000E5BF3"/>
    <w:rsid w:val="000E5F07"/>
    <w:rsid w:val="000F2AA5"/>
    <w:rsid w:val="000F3145"/>
    <w:rsid w:val="000F33E7"/>
    <w:rsid w:val="000F5A0D"/>
    <w:rsid w:val="000F7412"/>
    <w:rsid w:val="00104786"/>
    <w:rsid w:val="00115F8D"/>
    <w:rsid w:val="00121D80"/>
    <w:rsid w:val="00124515"/>
    <w:rsid w:val="00126061"/>
    <w:rsid w:val="00130DFB"/>
    <w:rsid w:val="00132332"/>
    <w:rsid w:val="0013534F"/>
    <w:rsid w:val="001365E3"/>
    <w:rsid w:val="00137315"/>
    <w:rsid w:val="00141727"/>
    <w:rsid w:val="0014209A"/>
    <w:rsid w:val="001422D0"/>
    <w:rsid w:val="0015130B"/>
    <w:rsid w:val="00151A28"/>
    <w:rsid w:val="00151A29"/>
    <w:rsid w:val="001536C6"/>
    <w:rsid w:val="00155A76"/>
    <w:rsid w:val="00156498"/>
    <w:rsid w:val="00163970"/>
    <w:rsid w:val="00165588"/>
    <w:rsid w:val="00170E01"/>
    <w:rsid w:val="00170E3B"/>
    <w:rsid w:val="001727E6"/>
    <w:rsid w:val="001747F2"/>
    <w:rsid w:val="001755FB"/>
    <w:rsid w:val="001770B0"/>
    <w:rsid w:val="001776D2"/>
    <w:rsid w:val="001827F4"/>
    <w:rsid w:val="00183AF6"/>
    <w:rsid w:val="001854A1"/>
    <w:rsid w:val="00185BE8"/>
    <w:rsid w:val="00192D6A"/>
    <w:rsid w:val="00194BA2"/>
    <w:rsid w:val="00194D8D"/>
    <w:rsid w:val="001969F6"/>
    <w:rsid w:val="001A1D77"/>
    <w:rsid w:val="001A419B"/>
    <w:rsid w:val="001A6C87"/>
    <w:rsid w:val="001B48E4"/>
    <w:rsid w:val="001C2264"/>
    <w:rsid w:val="001C2562"/>
    <w:rsid w:val="001C48B0"/>
    <w:rsid w:val="001C53CA"/>
    <w:rsid w:val="001D2660"/>
    <w:rsid w:val="001D3146"/>
    <w:rsid w:val="001D3B64"/>
    <w:rsid w:val="001D4394"/>
    <w:rsid w:val="001E2B83"/>
    <w:rsid w:val="001F25E9"/>
    <w:rsid w:val="001F406E"/>
    <w:rsid w:val="001F74E7"/>
    <w:rsid w:val="001F7C5D"/>
    <w:rsid w:val="00200394"/>
    <w:rsid w:val="002013CA"/>
    <w:rsid w:val="002033E8"/>
    <w:rsid w:val="00212BDC"/>
    <w:rsid w:val="0021319B"/>
    <w:rsid w:val="002138E1"/>
    <w:rsid w:val="00213FD7"/>
    <w:rsid w:val="00215DB3"/>
    <w:rsid w:val="00216686"/>
    <w:rsid w:val="0022070A"/>
    <w:rsid w:val="00221B61"/>
    <w:rsid w:val="0022208B"/>
    <w:rsid w:val="002234AA"/>
    <w:rsid w:val="0022653F"/>
    <w:rsid w:val="002269B5"/>
    <w:rsid w:val="00226BC2"/>
    <w:rsid w:val="0023238B"/>
    <w:rsid w:val="00232769"/>
    <w:rsid w:val="002329D5"/>
    <w:rsid w:val="002346BE"/>
    <w:rsid w:val="00237722"/>
    <w:rsid w:val="00242F8F"/>
    <w:rsid w:val="00247329"/>
    <w:rsid w:val="002476B3"/>
    <w:rsid w:val="00247980"/>
    <w:rsid w:val="0025018B"/>
    <w:rsid w:val="002611E4"/>
    <w:rsid w:val="0026149B"/>
    <w:rsid w:val="0026312D"/>
    <w:rsid w:val="002635D7"/>
    <w:rsid w:val="00264BB6"/>
    <w:rsid w:val="002667A1"/>
    <w:rsid w:val="0027093D"/>
    <w:rsid w:val="00271A2C"/>
    <w:rsid w:val="002726D6"/>
    <w:rsid w:val="0027445E"/>
    <w:rsid w:val="002747AA"/>
    <w:rsid w:val="00274B99"/>
    <w:rsid w:val="00274FCF"/>
    <w:rsid w:val="00275181"/>
    <w:rsid w:val="0027556C"/>
    <w:rsid w:val="0028134B"/>
    <w:rsid w:val="0028231E"/>
    <w:rsid w:val="00282465"/>
    <w:rsid w:val="00284624"/>
    <w:rsid w:val="00287D69"/>
    <w:rsid w:val="0029271D"/>
    <w:rsid w:val="00293E8E"/>
    <w:rsid w:val="002A60AA"/>
    <w:rsid w:val="002B4148"/>
    <w:rsid w:val="002B4734"/>
    <w:rsid w:val="002B65FE"/>
    <w:rsid w:val="002B790F"/>
    <w:rsid w:val="002C1755"/>
    <w:rsid w:val="002C2020"/>
    <w:rsid w:val="002C69CF"/>
    <w:rsid w:val="002D0886"/>
    <w:rsid w:val="002D4D37"/>
    <w:rsid w:val="002D60A7"/>
    <w:rsid w:val="002E1758"/>
    <w:rsid w:val="002E19FB"/>
    <w:rsid w:val="002E23F4"/>
    <w:rsid w:val="002E2930"/>
    <w:rsid w:val="002E397B"/>
    <w:rsid w:val="002E586A"/>
    <w:rsid w:val="002E6DAE"/>
    <w:rsid w:val="002E7C70"/>
    <w:rsid w:val="002F0D00"/>
    <w:rsid w:val="002F1F38"/>
    <w:rsid w:val="002F211A"/>
    <w:rsid w:val="002F6284"/>
    <w:rsid w:val="002F7ACA"/>
    <w:rsid w:val="0030137D"/>
    <w:rsid w:val="00304833"/>
    <w:rsid w:val="00306861"/>
    <w:rsid w:val="00306BE3"/>
    <w:rsid w:val="00310C81"/>
    <w:rsid w:val="00311873"/>
    <w:rsid w:val="00312C3B"/>
    <w:rsid w:val="00314F09"/>
    <w:rsid w:val="00315F95"/>
    <w:rsid w:val="003160C1"/>
    <w:rsid w:val="0032040E"/>
    <w:rsid w:val="00323220"/>
    <w:rsid w:val="003234AB"/>
    <w:rsid w:val="003251CB"/>
    <w:rsid w:val="00325558"/>
    <w:rsid w:val="00326722"/>
    <w:rsid w:val="00327143"/>
    <w:rsid w:val="00331A02"/>
    <w:rsid w:val="00331D98"/>
    <w:rsid w:val="00333054"/>
    <w:rsid w:val="0033383B"/>
    <w:rsid w:val="0033384C"/>
    <w:rsid w:val="00335442"/>
    <w:rsid w:val="00341831"/>
    <w:rsid w:val="0034538B"/>
    <w:rsid w:val="00347351"/>
    <w:rsid w:val="00352579"/>
    <w:rsid w:val="0036116E"/>
    <w:rsid w:val="00364A8F"/>
    <w:rsid w:val="00366766"/>
    <w:rsid w:val="003669E6"/>
    <w:rsid w:val="00366DEB"/>
    <w:rsid w:val="00367734"/>
    <w:rsid w:val="00367BA0"/>
    <w:rsid w:val="00372610"/>
    <w:rsid w:val="00373E24"/>
    <w:rsid w:val="003768E0"/>
    <w:rsid w:val="00380C07"/>
    <w:rsid w:val="00381272"/>
    <w:rsid w:val="003816F7"/>
    <w:rsid w:val="003832A1"/>
    <w:rsid w:val="00384CA0"/>
    <w:rsid w:val="00384EEB"/>
    <w:rsid w:val="003853B1"/>
    <w:rsid w:val="00390AE4"/>
    <w:rsid w:val="00393ACE"/>
    <w:rsid w:val="003A3B3B"/>
    <w:rsid w:val="003A6699"/>
    <w:rsid w:val="003B4AC8"/>
    <w:rsid w:val="003B570C"/>
    <w:rsid w:val="003B5EEA"/>
    <w:rsid w:val="003C03F7"/>
    <w:rsid w:val="003C17A1"/>
    <w:rsid w:val="003C2329"/>
    <w:rsid w:val="003C29E5"/>
    <w:rsid w:val="003C3504"/>
    <w:rsid w:val="003C4391"/>
    <w:rsid w:val="003C5D58"/>
    <w:rsid w:val="003D3477"/>
    <w:rsid w:val="003D359E"/>
    <w:rsid w:val="003D3AA9"/>
    <w:rsid w:val="003D5F09"/>
    <w:rsid w:val="003D5F44"/>
    <w:rsid w:val="003D7C31"/>
    <w:rsid w:val="003E04AC"/>
    <w:rsid w:val="003E11B3"/>
    <w:rsid w:val="003E300E"/>
    <w:rsid w:val="003E73A0"/>
    <w:rsid w:val="003F1BDF"/>
    <w:rsid w:val="003F2325"/>
    <w:rsid w:val="003F4DD9"/>
    <w:rsid w:val="00402560"/>
    <w:rsid w:val="00402ABA"/>
    <w:rsid w:val="0040382D"/>
    <w:rsid w:val="004056F5"/>
    <w:rsid w:val="00406405"/>
    <w:rsid w:val="00407AAC"/>
    <w:rsid w:val="00407B92"/>
    <w:rsid w:val="004117F5"/>
    <w:rsid w:val="0041180B"/>
    <w:rsid w:val="00412265"/>
    <w:rsid w:val="004134D3"/>
    <w:rsid w:val="00413E15"/>
    <w:rsid w:val="004151D9"/>
    <w:rsid w:val="004152A0"/>
    <w:rsid w:val="00415734"/>
    <w:rsid w:val="00421112"/>
    <w:rsid w:val="00422E6D"/>
    <w:rsid w:val="0042397B"/>
    <w:rsid w:val="00423BC4"/>
    <w:rsid w:val="00426460"/>
    <w:rsid w:val="00430516"/>
    <w:rsid w:val="00430E0D"/>
    <w:rsid w:val="00431CFD"/>
    <w:rsid w:val="0043309E"/>
    <w:rsid w:val="00435C36"/>
    <w:rsid w:val="00446BFA"/>
    <w:rsid w:val="00447187"/>
    <w:rsid w:val="0045040F"/>
    <w:rsid w:val="00452FDD"/>
    <w:rsid w:val="00455E47"/>
    <w:rsid w:val="00456EEA"/>
    <w:rsid w:val="00460E04"/>
    <w:rsid w:val="004611B7"/>
    <w:rsid w:val="0046158B"/>
    <w:rsid w:val="00470C61"/>
    <w:rsid w:val="00473148"/>
    <w:rsid w:val="004732A6"/>
    <w:rsid w:val="00473DAF"/>
    <w:rsid w:val="00473E5D"/>
    <w:rsid w:val="004742C9"/>
    <w:rsid w:val="004779D0"/>
    <w:rsid w:val="00481E50"/>
    <w:rsid w:val="004862E8"/>
    <w:rsid w:val="0048769F"/>
    <w:rsid w:val="004937E9"/>
    <w:rsid w:val="00493880"/>
    <w:rsid w:val="004942C4"/>
    <w:rsid w:val="00495C96"/>
    <w:rsid w:val="00495E98"/>
    <w:rsid w:val="0049679B"/>
    <w:rsid w:val="004A03EC"/>
    <w:rsid w:val="004A0C8C"/>
    <w:rsid w:val="004A23D1"/>
    <w:rsid w:val="004A2B96"/>
    <w:rsid w:val="004A2C85"/>
    <w:rsid w:val="004A2DFC"/>
    <w:rsid w:val="004A6B07"/>
    <w:rsid w:val="004A7A04"/>
    <w:rsid w:val="004A7FEB"/>
    <w:rsid w:val="004B083D"/>
    <w:rsid w:val="004B092E"/>
    <w:rsid w:val="004B7A0E"/>
    <w:rsid w:val="004C072C"/>
    <w:rsid w:val="004C16DB"/>
    <w:rsid w:val="004C2953"/>
    <w:rsid w:val="004C3C25"/>
    <w:rsid w:val="004C4579"/>
    <w:rsid w:val="004C4A74"/>
    <w:rsid w:val="004C5BC6"/>
    <w:rsid w:val="004C5CA9"/>
    <w:rsid w:val="004C62B6"/>
    <w:rsid w:val="004D0C17"/>
    <w:rsid w:val="004D0DA4"/>
    <w:rsid w:val="004D4828"/>
    <w:rsid w:val="004D6A61"/>
    <w:rsid w:val="004E0A8B"/>
    <w:rsid w:val="004E43D8"/>
    <w:rsid w:val="004F0432"/>
    <w:rsid w:val="004F10A2"/>
    <w:rsid w:val="004F2A83"/>
    <w:rsid w:val="004F41B8"/>
    <w:rsid w:val="004F548A"/>
    <w:rsid w:val="004F5B81"/>
    <w:rsid w:val="004F6E9B"/>
    <w:rsid w:val="005011D4"/>
    <w:rsid w:val="005029B9"/>
    <w:rsid w:val="005141F9"/>
    <w:rsid w:val="005245DD"/>
    <w:rsid w:val="00530126"/>
    <w:rsid w:val="005306C6"/>
    <w:rsid w:val="0053093F"/>
    <w:rsid w:val="00531819"/>
    <w:rsid w:val="00531D19"/>
    <w:rsid w:val="0053382D"/>
    <w:rsid w:val="00534C4F"/>
    <w:rsid w:val="00535AFA"/>
    <w:rsid w:val="00536603"/>
    <w:rsid w:val="0053746F"/>
    <w:rsid w:val="00540665"/>
    <w:rsid w:val="00547971"/>
    <w:rsid w:val="005532C8"/>
    <w:rsid w:val="00554270"/>
    <w:rsid w:val="00556674"/>
    <w:rsid w:val="00560701"/>
    <w:rsid w:val="00560799"/>
    <w:rsid w:val="00561B6E"/>
    <w:rsid w:val="00564C0C"/>
    <w:rsid w:val="00565448"/>
    <w:rsid w:val="00566D52"/>
    <w:rsid w:val="00567B7C"/>
    <w:rsid w:val="00571B72"/>
    <w:rsid w:val="005725D9"/>
    <w:rsid w:val="00577385"/>
    <w:rsid w:val="00581F9E"/>
    <w:rsid w:val="00582A16"/>
    <w:rsid w:val="00584C9D"/>
    <w:rsid w:val="00585498"/>
    <w:rsid w:val="00587355"/>
    <w:rsid w:val="00590892"/>
    <w:rsid w:val="0059213A"/>
    <w:rsid w:val="00592227"/>
    <w:rsid w:val="0059329C"/>
    <w:rsid w:val="00594FB8"/>
    <w:rsid w:val="005962EC"/>
    <w:rsid w:val="00596452"/>
    <w:rsid w:val="0059734F"/>
    <w:rsid w:val="005A0020"/>
    <w:rsid w:val="005A5FE9"/>
    <w:rsid w:val="005A7F3E"/>
    <w:rsid w:val="005B011C"/>
    <w:rsid w:val="005B2908"/>
    <w:rsid w:val="005B4ABF"/>
    <w:rsid w:val="005B4B14"/>
    <w:rsid w:val="005B673E"/>
    <w:rsid w:val="005C017D"/>
    <w:rsid w:val="005C1031"/>
    <w:rsid w:val="005C147B"/>
    <w:rsid w:val="005C5668"/>
    <w:rsid w:val="005C5C1A"/>
    <w:rsid w:val="005C6784"/>
    <w:rsid w:val="005C7C2C"/>
    <w:rsid w:val="005C7ECC"/>
    <w:rsid w:val="005D044C"/>
    <w:rsid w:val="005D0DD1"/>
    <w:rsid w:val="005D1BFD"/>
    <w:rsid w:val="005D2B92"/>
    <w:rsid w:val="005D3DDB"/>
    <w:rsid w:val="005D4205"/>
    <w:rsid w:val="005D4255"/>
    <w:rsid w:val="005D7ABA"/>
    <w:rsid w:val="005E3042"/>
    <w:rsid w:val="005E3E4C"/>
    <w:rsid w:val="005E4B04"/>
    <w:rsid w:val="005E5C5A"/>
    <w:rsid w:val="005F022B"/>
    <w:rsid w:val="005F429C"/>
    <w:rsid w:val="005F7B83"/>
    <w:rsid w:val="005F7D48"/>
    <w:rsid w:val="00600E32"/>
    <w:rsid w:val="00610D2B"/>
    <w:rsid w:val="0061324E"/>
    <w:rsid w:val="00614D25"/>
    <w:rsid w:val="006151A4"/>
    <w:rsid w:val="006167FD"/>
    <w:rsid w:val="00616F9A"/>
    <w:rsid w:val="00623642"/>
    <w:rsid w:val="00624150"/>
    <w:rsid w:val="00634819"/>
    <w:rsid w:val="006356F6"/>
    <w:rsid w:val="00635941"/>
    <w:rsid w:val="00635C5D"/>
    <w:rsid w:val="006361A1"/>
    <w:rsid w:val="0064027A"/>
    <w:rsid w:val="0064168A"/>
    <w:rsid w:val="0064398B"/>
    <w:rsid w:val="00643F32"/>
    <w:rsid w:val="0065665A"/>
    <w:rsid w:val="0065731A"/>
    <w:rsid w:val="0066210F"/>
    <w:rsid w:val="00664C69"/>
    <w:rsid w:val="006651C5"/>
    <w:rsid w:val="00665C75"/>
    <w:rsid w:val="006665F8"/>
    <w:rsid w:val="00666B5C"/>
    <w:rsid w:val="0066764C"/>
    <w:rsid w:val="006701D6"/>
    <w:rsid w:val="006741EA"/>
    <w:rsid w:val="00676119"/>
    <w:rsid w:val="0068208D"/>
    <w:rsid w:val="006835EC"/>
    <w:rsid w:val="00684236"/>
    <w:rsid w:val="00684EB3"/>
    <w:rsid w:val="00690A55"/>
    <w:rsid w:val="00695DD5"/>
    <w:rsid w:val="00697655"/>
    <w:rsid w:val="00697CEF"/>
    <w:rsid w:val="006A118F"/>
    <w:rsid w:val="006A1962"/>
    <w:rsid w:val="006A2930"/>
    <w:rsid w:val="006A4116"/>
    <w:rsid w:val="006A41D3"/>
    <w:rsid w:val="006A4F19"/>
    <w:rsid w:val="006A557D"/>
    <w:rsid w:val="006B13CE"/>
    <w:rsid w:val="006B3694"/>
    <w:rsid w:val="006B3BBD"/>
    <w:rsid w:val="006B48A2"/>
    <w:rsid w:val="006B52D2"/>
    <w:rsid w:val="006B52FE"/>
    <w:rsid w:val="006B57A0"/>
    <w:rsid w:val="006B7BD1"/>
    <w:rsid w:val="006C1759"/>
    <w:rsid w:val="006C546B"/>
    <w:rsid w:val="006D17DB"/>
    <w:rsid w:val="006D2171"/>
    <w:rsid w:val="006D29C3"/>
    <w:rsid w:val="006D419D"/>
    <w:rsid w:val="006D6121"/>
    <w:rsid w:val="006D6E11"/>
    <w:rsid w:val="006D6FFA"/>
    <w:rsid w:val="006E04DF"/>
    <w:rsid w:val="006E2C74"/>
    <w:rsid w:val="006E63AD"/>
    <w:rsid w:val="006E6C19"/>
    <w:rsid w:val="006F0EBE"/>
    <w:rsid w:val="006F1BD3"/>
    <w:rsid w:val="006F1E93"/>
    <w:rsid w:val="006F4F07"/>
    <w:rsid w:val="006F6185"/>
    <w:rsid w:val="00700AF7"/>
    <w:rsid w:val="00702E78"/>
    <w:rsid w:val="007034FE"/>
    <w:rsid w:val="007053C5"/>
    <w:rsid w:val="00707746"/>
    <w:rsid w:val="007117D1"/>
    <w:rsid w:val="00711C07"/>
    <w:rsid w:val="0071552C"/>
    <w:rsid w:val="00717C83"/>
    <w:rsid w:val="00717D35"/>
    <w:rsid w:val="00717F80"/>
    <w:rsid w:val="007251DE"/>
    <w:rsid w:val="00726034"/>
    <w:rsid w:val="00730169"/>
    <w:rsid w:val="007333C3"/>
    <w:rsid w:val="00735C00"/>
    <w:rsid w:val="007375FA"/>
    <w:rsid w:val="00737F6A"/>
    <w:rsid w:val="00737F86"/>
    <w:rsid w:val="007403F4"/>
    <w:rsid w:val="0074098B"/>
    <w:rsid w:val="00742A72"/>
    <w:rsid w:val="00744598"/>
    <w:rsid w:val="0074787F"/>
    <w:rsid w:val="00750868"/>
    <w:rsid w:val="00751FD7"/>
    <w:rsid w:val="00751FE2"/>
    <w:rsid w:val="0075212D"/>
    <w:rsid w:val="00754493"/>
    <w:rsid w:val="00754EE2"/>
    <w:rsid w:val="0075797F"/>
    <w:rsid w:val="00760546"/>
    <w:rsid w:val="00762B5D"/>
    <w:rsid w:val="007632B8"/>
    <w:rsid w:val="00770AD6"/>
    <w:rsid w:val="0077124C"/>
    <w:rsid w:val="0077359A"/>
    <w:rsid w:val="007823D2"/>
    <w:rsid w:val="007869CE"/>
    <w:rsid w:val="00787B07"/>
    <w:rsid w:val="00787FB9"/>
    <w:rsid w:val="0079062F"/>
    <w:rsid w:val="00791C91"/>
    <w:rsid w:val="00794BEB"/>
    <w:rsid w:val="007A16F8"/>
    <w:rsid w:val="007A1D85"/>
    <w:rsid w:val="007A2236"/>
    <w:rsid w:val="007A4F18"/>
    <w:rsid w:val="007A6E3C"/>
    <w:rsid w:val="007B55B9"/>
    <w:rsid w:val="007C1519"/>
    <w:rsid w:val="007C3278"/>
    <w:rsid w:val="007C422C"/>
    <w:rsid w:val="007C509D"/>
    <w:rsid w:val="007C6DFD"/>
    <w:rsid w:val="007D1F91"/>
    <w:rsid w:val="007D5CDB"/>
    <w:rsid w:val="007D7FA2"/>
    <w:rsid w:val="007E3383"/>
    <w:rsid w:val="007E772D"/>
    <w:rsid w:val="007F015D"/>
    <w:rsid w:val="007F29AA"/>
    <w:rsid w:val="007F3A4B"/>
    <w:rsid w:val="007F64D2"/>
    <w:rsid w:val="007F7E02"/>
    <w:rsid w:val="00806D87"/>
    <w:rsid w:val="0080787B"/>
    <w:rsid w:val="00807BB6"/>
    <w:rsid w:val="0082029F"/>
    <w:rsid w:val="008222CD"/>
    <w:rsid w:val="0082316B"/>
    <w:rsid w:val="00825797"/>
    <w:rsid w:val="00827B54"/>
    <w:rsid w:val="00827D71"/>
    <w:rsid w:val="00830391"/>
    <w:rsid w:val="00834849"/>
    <w:rsid w:val="00834A9D"/>
    <w:rsid w:val="0083723D"/>
    <w:rsid w:val="008403A8"/>
    <w:rsid w:val="00840BA1"/>
    <w:rsid w:val="00844D02"/>
    <w:rsid w:val="0085092D"/>
    <w:rsid w:val="00850CD9"/>
    <w:rsid w:val="00853626"/>
    <w:rsid w:val="008574DD"/>
    <w:rsid w:val="00864830"/>
    <w:rsid w:val="008728F1"/>
    <w:rsid w:val="008734C3"/>
    <w:rsid w:val="00874567"/>
    <w:rsid w:val="008762E6"/>
    <w:rsid w:val="00881A28"/>
    <w:rsid w:val="00882427"/>
    <w:rsid w:val="0088254E"/>
    <w:rsid w:val="00886B1B"/>
    <w:rsid w:val="0088727C"/>
    <w:rsid w:val="00890EC4"/>
    <w:rsid w:val="008914BA"/>
    <w:rsid w:val="00894D92"/>
    <w:rsid w:val="00896FA7"/>
    <w:rsid w:val="008A1102"/>
    <w:rsid w:val="008A150A"/>
    <w:rsid w:val="008A1ED5"/>
    <w:rsid w:val="008A380F"/>
    <w:rsid w:val="008A7F75"/>
    <w:rsid w:val="008B10D1"/>
    <w:rsid w:val="008B5573"/>
    <w:rsid w:val="008C0C9E"/>
    <w:rsid w:val="008C21A4"/>
    <w:rsid w:val="008C43EC"/>
    <w:rsid w:val="008C5600"/>
    <w:rsid w:val="008C5D53"/>
    <w:rsid w:val="008C5DBF"/>
    <w:rsid w:val="008D0193"/>
    <w:rsid w:val="008D169D"/>
    <w:rsid w:val="008D18B8"/>
    <w:rsid w:val="008D304C"/>
    <w:rsid w:val="008D6139"/>
    <w:rsid w:val="008D7A56"/>
    <w:rsid w:val="008E1E2A"/>
    <w:rsid w:val="008E7127"/>
    <w:rsid w:val="008E7D36"/>
    <w:rsid w:val="008F03FD"/>
    <w:rsid w:val="008F5A79"/>
    <w:rsid w:val="00900003"/>
    <w:rsid w:val="00904003"/>
    <w:rsid w:val="00910A75"/>
    <w:rsid w:val="00910EDB"/>
    <w:rsid w:val="00913262"/>
    <w:rsid w:val="009138F7"/>
    <w:rsid w:val="00914B9D"/>
    <w:rsid w:val="00920420"/>
    <w:rsid w:val="0092271C"/>
    <w:rsid w:val="00922DA0"/>
    <w:rsid w:val="0092516F"/>
    <w:rsid w:val="009268E5"/>
    <w:rsid w:val="00930D33"/>
    <w:rsid w:val="0093255F"/>
    <w:rsid w:val="00932EAF"/>
    <w:rsid w:val="0093621B"/>
    <w:rsid w:val="00937A40"/>
    <w:rsid w:val="00941D1D"/>
    <w:rsid w:val="0095101D"/>
    <w:rsid w:val="0095135C"/>
    <w:rsid w:val="0095161E"/>
    <w:rsid w:val="00952E1B"/>
    <w:rsid w:val="00954FD9"/>
    <w:rsid w:val="00956699"/>
    <w:rsid w:val="009615AB"/>
    <w:rsid w:val="00961BA4"/>
    <w:rsid w:val="00961D4B"/>
    <w:rsid w:val="00962ACB"/>
    <w:rsid w:val="009652B8"/>
    <w:rsid w:val="0097118C"/>
    <w:rsid w:val="009717AC"/>
    <w:rsid w:val="0097214A"/>
    <w:rsid w:val="0097247D"/>
    <w:rsid w:val="00973EAC"/>
    <w:rsid w:val="00976AEF"/>
    <w:rsid w:val="00976B91"/>
    <w:rsid w:val="0097724A"/>
    <w:rsid w:val="00982017"/>
    <w:rsid w:val="00982F53"/>
    <w:rsid w:val="009912AE"/>
    <w:rsid w:val="00992AFD"/>
    <w:rsid w:val="0099373D"/>
    <w:rsid w:val="00995D15"/>
    <w:rsid w:val="00997848"/>
    <w:rsid w:val="009A19E0"/>
    <w:rsid w:val="009A45FB"/>
    <w:rsid w:val="009B0EED"/>
    <w:rsid w:val="009B31E1"/>
    <w:rsid w:val="009B6433"/>
    <w:rsid w:val="009B7B60"/>
    <w:rsid w:val="009C29E9"/>
    <w:rsid w:val="009C34C9"/>
    <w:rsid w:val="009C65E4"/>
    <w:rsid w:val="009C7195"/>
    <w:rsid w:val="009D2BD8"/>
    <w:rsid w:val="009D4516"/>
    <w:rsid w:val="009D5909"/>
    <w:rsid w:val="009D599C"/>
    <w:rsid w:val="009D6D7B"/>
    <w:rsid w:val="009D7D2D"/>
    <w:rsid w:val="009E3A20"/>
    <w:rsid w:val="009E5285"/>
    <w:rsid w:val="009E5741"/>
    <w:rsid w:val="009F0ADE"/>
    <w:rsid w:val="009F2FF5"/>
    <w:rsid w:val="009F63C5"/>
    <w:rsid w:val="009F7976"/>
    <w:rsid w:val="00A02D54"/>
    <w:rsid w:val="00A03977"/>
    <w:rsid w:val="00A03FCE"/>
    <w:rsid w:val="00A040E8"/>
    <w:rsid w:val="00A12402"/>
    <w:rsid w:val="00A16B7F"/>
    <w:rsid w:val="00A20950"/>
    <w:rsid w:val="00A21B53"/>
    <w:rsid w:val="00A230EC"/>
    <w:rsid w:val="00A23A97"/>
    <w:rsid w:val="00A2473E"/>
    <w:rsid w:val="00A254DB"/>
    <w:rsid w:val="00A26122"/>
    <w:rsid w:val="00A264CE"/>
    <w:rsid w:val="00A3058C"/>
    <w:rsid w:val="00A32ADD"/>
    <w:rsid w:val="00A341CB"/>
    <w:rsid w:val="00A34C5B"/>
    <w:rsid w:val="00A36124"/>
    <w:rsid w:val="00A36C54"/>
    <w:rsid w:val="00A40C15"/>
    <w:rsid w:val="00A40F76"/>
    <w:rsid w:val="00A42D85"/>
    <w:rsid w:val="00A456EE"/>
    <w:rsid w:val="00A45F0E"/>
    <w:rsid w:val="00A503A2"/>
    <w:rsid w:val="00A61367"/>
    <w:rsid w:val="00A62F4A"/>
    <w:rsid w:val="00A63775"/>
    <w:rsid w:val="00A64A91"/>
    <w:rsid w:val="00A64ADB"/>
    <w:rsid w:val="00A70A55"/>
    <w:rsid w:val="00A72740"/>
    <w:rsid w:val="00A72B79"/>
    <w:rsid w:val="00A74DCC"/>
    <w:rsid w:val="00A75844"/>
    <w:rsid w:val="00A75D39"/>
    <w:rsid w:val="00A75D8F"/>
    <w:rsid w:val="00A855B9"/>
    <w:rsid w:val="00A85E42"/>
    <w:rsid w:val="00A87A57"/>
    <w:rsid w:val="00A9360E"/>
    <w:rsid w:val="00AA2608"/>
    <w:rsid w:val="00AA67A8"/>
    <w:rsid w:val="00AA7CE8"/>
    <w:rsid w:val="00AB3A26"/>
    <w:rsid w:val="00AB3CB1"/>
    <w:rsid w:val="00AB467B"/>
    <w:rsid w:val="00AB51A0"/>
    <w:rsid w:val="00AC5718"/>
    <w:rsid w:val="00AC64F0"/>
    <w:rsid w:val="00AC7D63"/>
    <w:rsid w:val="00AD0587"/>
    <w:rsid w:val="00AD1215"/>
    <w:rsid w:val="00AD241B"/>
    <w:rsid w:val="00AD24A9"/>
    <w:rsid w:val="00AD367E"/>
    <w:rsid w:val="00AD509A"/>
    <w:rsid w:val="00AE1FB6"/>
    <w:rsid w:val="00AE4D9F"/>
    <w:rsid w:val="00AE6243"/>
    <w:rsid w:val="00AF12BF"/>
    <w:rsid w:val="00AF2D08"/>
    <w:rsid w:val="00AF4DB4"/>
    <w:rsid w:val="00AF6636"/>
    <w:rsid w:val="00AF6D5E"/>
    <w:rsid w:val="00AF74E8"/>
    <w:rsid w:val="00AF7A95"/>
    <w:rsid w:val="00B000C6"/>
    <w:rsid w:val="00B00BE7"/>
    <w:rsid w:val="00B02D1C"/>
    <w:rsid w:val="00B07A65"/>
    <w:rsid w:val="00B10DCE"/>
    <w:rsid w:val="00B124E6"/>
    <w:rsid w:val="00B140A2"/>
    <w:rsid w:val="00B142CE"/>
    <w:rsid w:val="00B16095"/>
    <w:rsid w:val="00B16BEC"/>
    <w:rsid w:val="00B24C5C"/>
    <w:rsid w:val="00B26447"/>
    <w:rsid w:val="00B27F15"/>
    <w:rsid w:val="00B32D9E"/>
    <w:rsid w:val="00B33264"/>
    <w:rsid w:val="00B34E1A"/>
    <w:rsid w:val="00B40B06"/>
    <w:rsid w:val="00B41285"/>
    <w:rsid w:val="00B41D3E"/>
    <w:rsid w:val="00B44A71"/>
    <w:rsid w:val="00B4638C"/>
    <w:rsid w:val="00B463E8"/>
    <w:rsid w:val="00B5066C"/>
    <w:rsid w:val="00B52CC6"/>
    <w:rsid w:val="00B54462"/>
    <w:rsid w:val="00B54973"/>
    <w:rsid w:val="00B62DE1"/>
    <w:rsid w:val="00B7176E"/>
    <w:rsid w:val="00B724B3"/>
    <w:rsid w:val="00B75A4D"/>
    <w:rsid w:val="00B76C7E"/>
    <w:rsid w:val="00B777CA"/>
    <w:rsid w:val="00B77DBD"/>
    <w:rsid w:val="00B77E7D"/>
    <w:rsid w:val="00B816A1"/>
    <w:rsid w:val="00B82750"/>
    <w:rsid w:val="00B86500"/>
    <w:rsid w:val="00B92DDC"/>
    <w:rsid w:val="00BA1326"/>
    <w:rsid w:val="00BA16AB"/>
    <w:rsid w:val="00BA2C87"/>
    <w:rsid w:val="00BA3D2E"/>
    <w:rsid w:val="00BA71D5"/>
    <w:rsid w:val="00BA7831"/>
    <w:rsid w:val="00BB0F24"/>
    <w:rsid w:val="00BB2740"/>
    <w:rsid w:val="00BB5AC8"/>
    <w:rsid w:val="00BB5EE4"/>
    <w:rsid w:val="00BB789C"/>
    <w:rsid w:val="00BC0451"/>
    <w:rsid w:val="00BC0A2F"/>
    <w:rsid w:val="00BC23A0"/>
    <w:rsid w:val="00BC2E34"/>
    <w:rsid w:val="00BC3F42"/>
    <w:rsid w:val="00BC623E"/>
    <w:rsid w:val="00BD01C0"/>
    <w:rsid w:val="00BD0B06"/>
    <w:rsid w:val="00BD3DEF"/>
    <w:rsid w:val="00BD44D9"/>
    <w:rsid w:val="00BD6305"/>
    <w:rsid w:val="00BE2FC7"/>
    <w:rsid w:val="00BE3B4D"/>
    <w:rsid w:val="00BE7F68"/>
    <w:rsid w:val="00BE7F70"/>
    <w:rsid w:val="00BF7B83"/>
    <w:rsid w:val="00C0248B"/>
    <w:rsid w:val="00C057BF"/>
    <w:rsid w:val="00C0755E"/>
    <w:rsid w:val="00C13297"/>
    <w:rsid w:val="00C136DA"/>
    <w:rsid w:val="00C14558"/>
    <w:rsid w:val="00C157D9"/>
    <w:rsid w:val="00C249FD"/>
    <w:rsid w:val="00C25405"/>
    <w:rsid w:val="00C301F2"/>
    <w:rsid w:val="00C335A6"/>
    <w:rsid w:val="00C33F3D"/>
    <w:rsid w:val="00C35EC7"/>
    <w:rsid w:val="00C41A10"/>
    <w:rsid w:val="00C42491"/>
    <w:rsid w:val="00C42AAB"/>
    <w:rsid w:val="00C44E60"/>
    <w:rsid w:val="00C460F7"/>
    <w:rsid w:val="00C463B9"/>
    <w:rsid w:val="00C46469"/>
    <w:rsid w:val="00C52202"/>
    <w:rsid w:val="00C54597"/>
    <w:rsid w:val="00C55710"/>
    <w:rsid w:val="00C559CD"/>
    <w:rsid w:val="00C55A7F"/>
    <w:rsid w:val="00C560DE"/>
    <w:rsid w:val="00C56C2B"/>
    <w:rsid w:val="00C57C57"/>
    <w:rsid w:val="00C60E9B"/>
    <w:rsid w:val="00C62B21"/>
    <w:rsid w:val="00C652F4"/>
    <w:rsid w:val="00C65589"/>
    <w:rsid w:val="00C6795E"/>
    <w:rsid w:val="00C7001D"/>
    <w:rsid w:val="00C7155C"/>
    <w:rsid w:val="00C71E2F"/>
    <w:rsid w:val="00C73397"/>
    <w:rsid w:val="00C733FD"/>
    <w:rsid w:val="00C74463"/>
    <w:rsid w:val="00C80095"/>
    <w:rsid w:val="00C81347"/>
    <w:rsid w:val="00C83150"/>
    <w:rsid w:val="00C839A3"/>
    <w:rsid w:val="00C84059"/>
    <w:rsid w:val="00C84E0A"/>
    <w:rsid w:val="00C87234"/>
    <w:rsid w:val="00C872B7"/>
    <w:rsid w:val="00C926AE"/>
    <w:rsid w:val="00C972FA"/>
    <w:rsid w:val="00CA0AFF"/>
    <w:rsid w:val="00CB0215"/>
    <w:rsid w:val="00CB29DD"/>
    <w:rsid w:val="00CB4EF2"/>
    <w:rsid w:val="00CB6109"/>
    <w:rsid w:val="00CB70F4"/>
    <w:rsid w:val="00CC0190"/>
    <w:rsid w:val="00CC2018"/>
    <w:rsid w:val="00CC69DF"/>
    <w:rsid w:val="00CC6F19"/>
    <w:rsid w:val="00CC758A"/>
    <w:rsid w:val="00CD4CA2"/>
    <w:rsid w:val="00CD590C"/>
    <w:rsid w:val="00CD671B"/>
    <w:rsid w:val="00CD6F91"/>
    <w:rsid w:val="00CD7F64"/>
    <w:rsid w:val="00CE2033"/>
    <w:rsid w:val="00CE5E4E"/>
    <w:rsid w:val="00CE65E1"/>
    <w:rsid w:val="00CE67A6"/>
    <w:rsid w:val="00CE6D2E"/>
    <w:rsid w:val="00CE7E5A"/>
    <w:rsid w:val="00CF1565"/>
    <w:rsid w:val="00CF2C19"/>
    <w:rsid w:val="00CF3843"/>
    <w:rsid w:val="00CF3FB5"/>
    <w:rsid w:val="00CF6E83"/>
    <w:rsid w:val="00D020ED"/>
    <w:rsid w:val="00D05381"/>
    <w:rsid w:val="00D07751"/>
    <w:rsid w:val="00D115D2"/>
    <w:rsid w:val="00D15E73"/>
    <w:rsid w:val="00D16031"/>
    <w:rsid w:val="00D3003C"/>
    <w:rsid w:val="00D3515D"/>
    <w:rsid w:val="00D355DA"/>
    <w:rsid w:val="00D35D2B"/>
    <w:rsid w:val="00D37B47"/>
    <w:rsid w:val="00D41962"/>
    <w:rsid w:val="00D42FFD"/>
    <w:rsid w:val="00D45071"/>
    <w:rsid w:val="00D454C2"/>
    <w:rsid w:val="00D45CB6"/>
    <w:rsid w:val="00D4608E"/>
    <w:rsid w:val="00D46840"/>
    <w:rsid w:val="00D46D3D"/>
    <w:rsid w:val="00D516BC"/>
    <w:rsid w:val="00D5585B"/>
    <w:rsid w:val="00D56C61"/>
    <w:rsid w:val="00D57CF2"/>
    <w:rsid w:val="00D61F94"/>
    <w:rsid w:val="00D624B9"/>
    <w:rsid w:val="00D63D6F"/>
    <w:rsid w:val="00D66691"/>
    <w:rsid w:val="00D678FF"/>
    <w:rsid w:val="00D723DE"/>
    <w:rsid w:val="00D75001"/>
    <w:rsid w:val="00D75664"/>
    <w:rsid w:val="00D759FC"/>
    <w:rsid w:val="00D83AB5"/>
    <w:rsid w:val="00D92162"/>
    <w:rsid w:val="00D92D02"/>
    <w:rsid w:val="00D937DA"/>
    <w:rsid w:val="00DA0042"/>
    <w:rsid w:val="00DA0C49"/>
    <w:rsid w:val="00DA0C57"/>
    <w:rsid w:val="00DA1972"/>
    <w:rsid w:val="00DA1AF9"/>
    <w:rsid w:val="00DA209D"/>
    <w:rsid w:val="00DA24BE"/>
    <w:rsid w:val="00DA2824"/>
    <w:rsid w:val="00DA61BC"/>
    <w:rsid w:val="00DB123C"/>
    <w:rsid w:val="00DB2A67"/>
    <w:rsid w:val="00DB343C"/>
    <w:rsid w:val="00DB4693"/>
    <w:rsid w:val="00DB4EC0"/>
    <w:rsid w:val="00DB557C"/>
    <w:rsid w:val="00DB57D4"/>
    <w:rsid w:val="00DD0F0E"/>
    <w:rsid w:val="00DD199F"/>
    <w:rsid w:val="00DD523F"/>
    <w:rsid w:val="00DE0817"/>
    <w:rsid w:val="00DE11A4"/>
    <w:rsid w:val="00DE1900"/>
    <w:rsid w:val="00DE2805"/>
    <w:rsid w:val="00DE2CD2"/>
    <w:rsid w:val="00DE3766"/>
    <w:rsid w:val="00DE4084"/>
    <w:rsid w:val="00DF0958"/>
    <w:rsid w:val="00DF0DED"/>
    <w:rsid w:val="00DF3167"/>
    <w:rsid w:val="00DF3D80"/>
    <w:rsid w:val="00DF52F0"/>
    <w:rsid w:val="00E03121"/>
    <w:rsid w:val="00E03356"/>
    <w:rsid w:val="00E061BE"/>
    <w:rsid w:val="00E0694A"/>
    <w:rsid w:val="00E106ED"/>
    <w:rsid w:val="00E112A1"/>
    <w:rsid w:val="00E12B1E"/>
    <w:rsid w:val="00E135C8"/>
    <w:rsid w:val="00E13E4C"/>
    <w:rsid w:val="00E14D03"/>
    <w:rsid w:val="00E15A59"/>
    <w:rsid w:val="00E15F10"/>
    <w:rsid w:val="00E17301"/>
    <w:rsid w:val="00E1796E"/>
    <w:rsid w:val="00E17D66"/>
    <w:rsid w:val="00E23619"/>
    <w:rsid w:val="00E270B4"/>
    <w:rsid w:val="00E276E4"/>
    <w:rsid w:val="00E32DA7"/>
    <w:rsid w:val="00E32E74"/>
    <w:rsid w:val="00E3557E"/>
    <w:rsid w:val="00E35DAD"/>
    <w:rsid w:val="00E37B25"/>
    <w:rsid w:val="00E447B4"/>
    <w:rsid w:val="00E44808"/>
    <w:rsid w:val="00E45046"/>
    <w:rsid w:val="00E463B9"/>
    <w:rsid w:val="00E508E5"/>
    <w:rsid w:val="00E52D44"/>
    <w:rsid w:val="00E57458"/>
    <w:rsid w:val="00E6063D"/>
    <w:rsid w:val="00E621C9"/>
    <w:rsid w:val="00E62615"/>
    <w:rsid w:val="00E63AEC"/>
    <w:rsid w:val="00E647A4"/>
    <w:rsid w:val="00E655B2"/>
    <w:rsid w:val="00E71EC5"/>
    <w:rsid w:val="00E74F2D"/>
    <w:rsid w:val="00E760B4"/>
    <w:rsid w:val="00E762D8"/>
    <w:rsid w:val="00E763E0"/>
    <w:rsid w:val="00E83E76"/>
    <w:rsid w:val="00E87106"/>
    <w:rsid w:val="00E87662"/>
    <w:rsid w:val="00E9046B"/>
    <w:rsid w:val="00E942D2"/>
    <w:rsid w:val="00E96A2E"/>
    <w:rsid w:val="00EA27F6"/>
    <w:rsid w:val="00EA6510"/>
    <w:rsid w:val="00EB3710"/>
    <w:rsid w:val="00EB7AE3"/>
    <w:rsid w:val="00EC142D"/>
    <w:rsid w:val="00EC1EBF"/>
    <w:rsid w:val="00EC41D2"/>
    <w:rsid w:val="00EC4FDF"/>
    <w:rsid w:val="00EC545F"/>
    <w:rsid w:val="00EC6117"/>
    <w:rsid w:val="00EC710E"/>
    <w:rsid w:val="00EC7C6C"/>
    <w:rsid w:val="00ED4F73"/>
    <w:rsid w:val="00ED5300"/>
    <w:rsid w:val="00EE2917"/>
    <w:rsid w:val="00EE6D47"/>
    <w:rsid w:val="00EF0273"/>
    <w:rsid w:val="00EF3951"/>
    <w:rsid w:val="00EF3D36"/>
    <w:rsid w:val="00EF4E5B"/>
    <w:rsid w:val="00EF4EC1"/>
    <w:rsid w:val="00EF674F"/>
    <w:rsid w:val="00EF700D"/>
    <w:rsid w:val="00EF7893"/>
    <w:rsid w:val="00F01068"/>
    <w:rsid w:val="00F02763"/>
    <w:rsid w:val="00F05B4E"/>
    <w:rsid w:val="00F06F2D"/>
    <w:rsid w:val="00F21AA6"/>
    <w:rsid w:val="00F247A5"/>
    <w:rsid w:val="00F2511D"/>
    <w:rsid w:val="00F25955"/>
    <w:rsid w:val="00F26BCC"/>
    <w:rsid w:val="00F27145"/>
    <w:rsid w:val="00F30DDB"/>
    <w:rsid w:val="00F31C88"/>
    <w:rsid w:val="00F33A88"/>
    <w:rsid w:val="00F35B80"/>
    <w:rsid w:val="00F37CFE"/>
    <w:rsid w:val="00F42270"/>
    <w:rsid w:val="00F42C29"/>
    <w:rsid w:val="00F45077"/>
    <w:rsid w:val="00F46709"/>
    <w:rsid w:val="00F4692D"/>
    <w:rsid w:val="00F47DD8"/>
    <w:rsid w:val="00F47FDC"/>
    <w:rsid w:val="00F514CA"/>
    <w:rsid w:val="00F5218C"/>
    <w:rsid w:val="00F54BB3"/>
    <w:rsid w:val="00F56064"/>
    <w:rsid w:val="00F5647A"/>
    <w:rsid w:val="00F56D13"/>
    <w:rsid w:val="00F6109E"/>
    <w:rsid w:val="00F63DF6"/>
    <w:rsid w:val="00F644B4"/>
    <w:rsid w:val="00F644D4"/>
    <w:rsid w:val="00F644E1"/>
    <w:rsid w:val="00F70CE0"/>
    <w:rsid w:val="00F70E19"/>
    <w:rsid w:val="00F72039"/>
    <w:rsid w:val="00F73BB9"/>
    <w:rsid w:val="00F74B10"/>
    <w:rsid w:val="00F76439"/>
    <w:rsid w:val="00F77195"/>
    <w:rsid w:val="00F83015"/>
    <w:rsid w:val="00F83AAD"/>
    <w:rsid w:val="00F83E07"/>
    <w:rsid w:val="00F864C9"/>
    <w:rsid w:val="00F933CB"/>
    <w:rsid w:val="00F9352D"/>
    <w:rsid w:val="00F977BC"/>
    <w:rsid w:val="00FA0761"/>
    <w:rsid w:val="00FA5979"/>
    <w:rsid w:val="00FA71A5"/>
    <w:rsid w:val="00FB029D"/>
    <w:rsid w:val="00FB1F57"/>
    <w:rsid w:val="00FB2C09"/>
    <w:rsid w:val="00FB2EF7"/>
    <w:rsid w:val="00FB31A0"/>
    <w:rsid w:val="00FB3290"/>
    <w:rsid w:val="00FB5321"/>
    <w:rsid w:val="00FB59AA"/>
    <w:rsid w:val="00FB5A62"/>
    <w:rsid w:val="00FB6E7F"/>
    <w:rsid w:val="00FB6F44"/>
    <w:rsid w:val="00FB7DD2"/>
    <w:rsid w:val="00FC045F"/>
    <w:rsid w:val="00FC21C0"/>
    <w:rsid w:val="00FC2948"/>
    <w:rsid w:val="00FC3ACC"/>
    <w:rsid w:val="00FC3B97"/>
    <w:rsid w:val="00FD086C"/>
    <w:rsid w:val="00FD0AFE"/>
    <w:rsid w:val="00FD3DF2"/>
    <w:rsid w:val="00FD5E98"/>
    <w:rsid w:val="00FD71B1"/>
    <w:rsid w:val="00FD7C45"/>
    <w:rsid w:val="00FE6D37"/>
    <w:rsid w:val="00FF0AA2"/>
    <w:rsid w:val="00FF0BEB"/>
    <w:rsid w:val="00FF2097"/>
    <w:rsid w:val="00FF4B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C623E"/>
    <w:pPr>
      <w:spacing w:after="200" w:line="276" w:lineRule="auto"/>
    </w:pPr>
    <w:rPr>
      <w:sz w:val="22"/>
      <w:szCs w:val="22"/>
      <w:lang w:eastAsia="en-US"/>
    </w:rPr>
  </w:style>
  <w:style w:type="paragraph" w:styleId="Titolo1">
    <w:name w:val="heading 1"/>
    <w:basedOn w:val="Elencoacolori-Colore11"/>
    <w:next w:val="Normale"/>
    <w:link w:val="Titolo1Carattere"/>
    <w:uiPriority w:val="9"/>
    <w:qFormat/>
    <w:rsid w:val="00310C81"/>
    <w:pPr>
      <w:numPr>
        <w:numId w:val="33"/>
      </w:numPr>
      <w:autoSpaceDE w:val="0"/>
      <w:autoSpaceDN w:val="0"/>
      <w:adjustRightInd w:val="0"/>
      <w:spacing w:after="0" w:line="240" w:lineRule="auto"/>
      <w:outlineLvl w:val="0"/>
    </w:pPr>
    <w:rPr>
      <w:rFonts w:ascii="Times New Roman" w:hAnsi="Times New Roman"/>
      <w:b/>
      <w:bCs/>
      <w:sz w:val="24"/>
      <w:szCs w:val="24"/>
      <w:lang w:val="x-none" w:eastAsia="x-none"/>
    </w:rPr>
  </w:style>
  <w:style w:type="paragraph" w:styleId="Titolo2">
    <w:name w:val="heading 2"/>
    <w:basedOn w:val="Elencoacolori-Colore11"/>
    <w:next w:val="Normale"/>
    <w:link w:val="Titolo2Carattere"/>
    <w:uiPriority w:val="9"/>
    <w:qFormat/>
    <w:rsid w:val="00DE3766"/>
    <w:pPr>
      <w:numPr>
        <w:ilvl w:val="1"/>
        <w:numId w:val="39"/>
      </w:numPr>
      <w:autoSpaceDE w:val="0"/>
      <w:autoSpaceDN w:val="0"/>
      <w:adjustRightInd w:val="0"/>
      <w:spacing w:after="0" w:line="240" w:lineRule="auto"/>
      <w:ind w:left="567" w:hanging="567"/>
      <w:outlineLvl w:val="1"/>
    </w:pPr>
    <w:rPr>
      <w:rFonts w:ascii="Times New Roman" w:hAnsi="Times New Roman"/>
      <w:b/>
      <w:bCs/>
      <w:i/>
      <w:iCs/>
      <w:sz w:val="24"/>
      <w:szCs w:val="24"/>
      <w:lang w:val="x-none" w:eastAsia="x-none"/>
    </w:rPr>
  </w:style>
  <w:style w:type="paragraph" w:styleId="Titolo3">
    <w:name w:val="heading 3"/>
    <w:basedOn w:val="Normale"/>
    <w:next w:val="Normale"/>
    <w:link w:val="Titolo3Carattere"/>
    <w:uiPriority w:val="9"/>
    <w:qFormat/>
    <w:rsid w:val="00310C81"/>
    <w:pPr>
      <w:autoSpaceDE w:val="0"/>
      <w:autoSpaceDN w:val="0"/>
      <w:adjustRightInd w:val="0"/>
      <w:spacing w:after="120" w:line="240" w:lineRule="auto"/>
      <w:outlineLvl w:val="2"/>
    </w:pPr>
    <w:rPr>
      <w:rFonts w:ascii="Times New Roman" w:hAnsi="Times New Roman"/>
      <w:b/>
      <w:bCs/>
      <w:i/>
      <w:iCs/>
      <w:sz w:val="24"/>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essunaspaziatura1">
    <w:name w:val="Nessuna spaziatura1"/>
    <w:uiPriority w:val="1"/>
    <w:qFormat/>
    <w:rsid w:val="001755FB"/>
    <w:rPr>
      <w:sz w:val="22"/>
      <w:szCs w:val="22"/>
      <w:lang w:eastAsia="en-US"/>
    </w:rPr>
  </w:style>
  <w:style w:type="paragraph" w:customStyle="1" w:styleId="Elencoacolori-Colore11">
    <w:name w:val="Elenco a colori - Colore 11"/>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sz w:val="16"/>
      <w:szCs w:val="16"/>
      <w:lang w:val="x-none"/>
    </w:rPr>
  </w:style>
  <w:style w:type="character" w:customStyle="1" w:styleId="TestofumettoCarattere">
    <w:name w:val="Testo fumetto Carattere"/>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lang w:val="x-none" w:eastAsia="x-none"/>
    </w:rPr>
  </w:style>
  <w:style w:type="character" w:customStyle="1" w:styleId="Corpodeltesto2Carattere">
    <w:name w:val="Corpo del testo 2 Carattere"/>
    <w:link w:val="Corpodeltesto2"/>
    <w:rsid w:val="004F10A2"/>
    <w:rPr>
      <w:rFonts w:ascii="Times New Roman" w:eastAsia="Times New Roman" w:hAnsi="Times New Roman"/>
      <w:sz w:val="24"/>
      <w:szCs w:val="24"/>
    </w:rPr>
  </w:style>
  <w:style w:type="character" w:styleId="Collegamentoipertestuale">
    <w:name w:val="Hyperlink"/>
    <w:uiPriority w:val="99"/>
    <w:unhideWhenUsed/>
    <w:rsid w:val="008D6139"/>
    <w:rPr>
      <w:color w:val="0000FF"/>
      <w:u w:val="single"/>
    </w:rPr>
  </w:style>
  <w:style w:type="paragraph" w:styleId="Intestazione">
    <w:name w:val="header"/>
    <w:basedOn w:val="Normale"/>
    <w:link w:val="IntestazioneCarattere"/>
    <w:uiPriority w:val="99"/>
    <w:semiHidden/>
    <w:unhideWhenUsed/>
    <w:rsid w:val="0075797F"/>
    <w:pPr>
      <w:tabs>
        <w:tab w:val="center" w:pos="4819"/>
        <w:tab w:val="right" w:pos="9638"/>
      </w:tabs>
    </w:pPr>
    <w:rPr>
      <w:lang w:val="x-none"/>
    </w:rPr>
  </w:style>
  <w:style w:type="character" w:customStyle="1" w:styleId="IntestazioneCarattere">
    <w:name w:val="Intestazione Carattere"/>
    <w:link w:val="Intestazione"/>
    <w:uiPriority w:val="99"/>
    <w:semiHidden/>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rPr>
      <w:lang w:val="x-none"/>
    </w:rPr>
  </w:style>
  <w:style w:type="character" w:customStyle="1" w:styleId="PidipaginaCarattere">
    <w:name w:val="Piè di pagina Carattere"/>
    <w:link w:val="Pidipagina"/>
    <w:uiPriority w:val="99"/>
    <w:rsid w:val="0075797F"/>
    <w:rPr>
      <w:sz w:val="22"/>
      <w:szCs w:val="22"/>
      <w:lang w:eastAsia="en-US"/>
    </w:rPr>
  </w:style>
  <w:style w:type="paragraph" w:styleId="Titolo">
    <w:name w:val="Title"/>
    <w:basedOn w:val="Normale"/>
    <w:link w:val="TitoloCarattere"/>
    <w:qFormat/>
    <w:rsid w:val="007B55B9"/>
    <w:pPr>
      <w:autoSpaceDE w:val="0"/>
      <w:autoSpaceDN w:val="0"/>
      <w:adjustRightInd w:val="0"/>
      <w:jc w:val="center"/>
      <w:outlineLvl w:val="0"/>
    </w:pPr>
    <w:rPr>
      <w:rFonts w:ascii="Times New Roman" w:hAnsi="Times New Roman"/>
      <w:b/>
      <w:bCs/>
      <w:sz w:val="48"/>
      <w:szCs w:val="48"/>
      <w:lang w:val="x-none"/>
    </w:rPr>
  </w:style>
  <w:style w:type="character" w:customStyle="1" w:styleId="TitoloCarattere">
    <w:name w:val="Titolo Carattere"/>
    <w:link w:val="Titolo"/>
    <w:rsid w:val="007B55B9"/>
    <w:rPr>
      <w:rFonts w:ascii="Times New Roman" w:hAnsi="Times New Roman"/>
      <w:b/>
      <w:bCs/>
      <w:sz w:val="48"/>
      <w:szCs w:val="48"/>
      <w:lang w:eastAsia="en-US"/>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semiHidden/>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Corpodeltesto">
    <w:name w:val="Corpo del testo"/>
    <w:basedOn w:val="Normale"/>
    <w:link w:val="CorpodeltestoCarattere"/>
    <w:uiPriority w:val="99"/>
    <w:unhideWhenUsed/>
    <w:rsid w:val="00C7155C"/>
    <w:pPr>
      <w:spacing w:after="120"/>
    </w:pPr>
    <w:rPr>
      <w:lang w:val="x-none"/>
    </w:rPr>
  </w:style>
  <w:style w:type="character" w:customStyle="1" w:styleId="CorpodeltestoCarattere">
    <w:name w:val="Corpo del testo Carattere"/>
    <w:link w:val="Corpodel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lang w:val="x-none"/>
    </w:rPr>
  </w:style>
  <w:style w:type="character" w:customStyle="1" w:styleId="TestocommentoCarattere">
    <w:name w:val="Testo commento Carattere"/>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link w:val="Soggettocommento"/>
    <w:uiPriority w:val="99"/>
    <w:semiHidden/>
    <w:rsid w:val="005B4ABF"/>
    <w:rPr>
      <w:b/>
      <w:bCs/>
      <w:lang w:eastAsia="en-US"/>
    </w:rPr>
  </w:style>
  <w:style w:type="paragraph" w:styleId="PreformattatoHTML">
    <w:name w:val="HTML Preformatted"/>
    <w:basedOn w:val="Normale"/>
    <w:link w:val="PreformattatoHTMLCarattere"/>
    <w:uiPriority w:val="99"/>
    <w:semiHidden/>
    <w:unhideWhenUsed/>
    <w:rsid w:val="00684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eformattatoHTMLCarattere">
    <w:name w:val="Preformattato HTML Carattere"/>
    <w:link w:val="PreformattatoHTML"/>
    <w:uiPriority w:val="99"/>
    <w:semiHidden/>
    <w:rsid w:val="00684EB3"/>
    <w:rPr>
      <w:rFonts w:ascii="Courier New" w:eastAsia="Times New Roman" w:hAnsi="Courier New" w:cs="Courier New"/>
    </w:rPr>
  </w:style>
  <w:style w:type="character" w:customStyle="1" w:styleId="Titolo1Carattere">
    <w:name w:val="Titolo 1 Carattere"/>
    <w:link w:val="Titolo1"/>
    <w:uiPriority w:val="9"/>
    <w:rsid w:val="00310C81"/>
    <w:rPr>
      <w:rFonts w:ascii="Times New Roman" w:hAnsi="Times New Roman"/>
      <w:b/>
      <w:bCs/>
      <w:sz w:val="24"/>
      <w:szCs w:val="24"/>
      <w:lang w:val="x-none" w:eastAsia="x-none"/>
    </w:rPr>
  </w:style>
  <w:style w:type="paragraph" w:customStyle="1" w:styleId="Titolosommario1">
    <w:name w:val="Titolo sommario1"/>
    <w:basedOn w:val="Titolo1"/>
    <w:next w:val="Normale"/>
    <w:uiPriority w:val="39"/>
    <w:unhideWhenUsed/>
    <w:qFormat/>
    <w:rsid w:val="00310C81"/>
    <w:pPr>
      <w:keepLines/>
      <w:spacing w:before="480"/>
      <w:outlineLvl w:val="9"/>
    </w:pPr>
    <w:rPr>
      <w:color w:val="365F91"/>
      <w:sz w:val="28"/>
      <w:szCs w:val="28"/>
    </w:rPr>
  </w:style>
  <w:style w:type="character" w:customStyle="1" w:styleId="Titolo2Carattere">
    <w:name w:val="Titolo 2 Carattere"/>
    <w:link w:val="Titolo2"/>
    <w:uiPriority w:val="9"/>
    <w:rsid w:val="00DE3766"/>
    <w:rPr>
      <w:rFonts w:ascii="Times New Roman" w:hAnsi="Times New Roman"/>
      <w:b/>
      <w:bCs/>
      <w:i/>
      <w:iCs/>
      <w:sz w:val="24"/>
      <w:szCs w:val="24"/>
      <w:lang w:val="x-none" w:eastAsia="x-none"/>
    </w:rPr>
  </w:style>
  <w:style w:type="character" w:customStyle="1" w:styleId="Titolo3Carattere">
    <w:name w:val="Titolo 3 Carattere"/>
    <w:link w:val="Titolo3"/>
    <w:uiPriority w:val="9"/>
    <w:rsid w:val="00310C81"/>
    <w:rPr>
      <w:rFonts w:ascii="Times New Roman" w:hAnsi="Times New Roman"/>
      <w:b/>
      <w:bCs/>
      <w:i/>
      <w:iCs/>
      <w:sz w:val="24"/>
      <w:szCs w:val="24"/>
    </w:rPr>
  </w:style>
  <w:style w:type="paragraph" w:styleId="Sommario1">
    <w:name w:val="toc 1"/>
    <w:basedOn w:val="Normale"/>
    <w:next w:val="Normale"/>
    <w:autoRedefine/>
    <w:uiPriority w:val="39"/>
    <w:unhideWhenUsed/>
    <w:rsid w:val="007B55B9"/>
    <w:pPr>
      <w:tabs>
        <w:tab w:val="left" w:pos="352"/>
        <w:tab w:val="right" w:leader="dot" w:pos="9628"/>
      </w:tabs>
    </w:pPr>
  </w:style>
  <w:style w:type="paragraph" w:styleId="Sommario2">
    <w:name w:val="toc 2"/>
    <w:basedOn w:val="Normale"/>
    <w:next w:val="Normale"/>
    <w:autoRedefine/>
    <w:uiPriority w:val="39"/>
    <w:unhideWhenUsed/>
    <w:rsid w:val="00DE3766"/>
    <w:pPr>
      <w:ind w:left="220"/>
    </w:pPr>
  </w:style>
  <w:style w:type="paragraph" w:styleId="Sommario3">
    <w:name w:val="toc 3"/>
    <w:basedOn w:val="Normale"/>
    <w:next w:val="Normale"/>
    <w:autoRedefine/>
    <w:uiPriority w:val="39"/>
    <w:unhideWhenUsed/>
    <w:rsid w:val="00DE3766"/>
    <w:pPr>
      <w:ind w:left="440"/>
    </w:pPr>
  </w:style>
  <w:style w:type="table" w:customStyle="1" w:styleId="Sfondochiaro-Colore11">
    <w:name w:val="Sfondo chiaro - Colore 11"/>
    <w:basedOn w:val="Tabellanormale"/>
    <w:uiPriority w:val="60"/>
    <w:rsid w:val="00C7001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Paragrafoelenco">
    <w:name w:val="List Paragraph"/>
    <w:basedOn w:val="Normale"/>
    <w:uiPriority w:val="34"/>
    <w:qFormat/>
    <w:rsid w:val="00BC23A0"/>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C623E"/>
    <w:pPr>
      <w:spacing w:after="200" w:line="276" w:lineRule="auto"/>
    </w:pPr>
    <w:rPr>
      <w:sz w:val="22"/>
      <w:szCs w:val="22"/>
      <w:lang w:eastAsia="en-US"/>
    </w:rPr>
  </w:style>
  <w:style w:type="paragraph" w:styleId="Titolo1">
    <w:name w:val="heading 1"/>
    <w:basedOn w:val="Elencoacolori-Colore11"/>
    <w:next w:val="Normale"/>
    <w:link w:val="Titolo1Carattere"/>
    <w:uiPriority w:val="9"/>
    <w:qFormat/>
    <w:rsid w:val="00310C81"/>
    <w:pPr>
      <w:numPr>
        <w:numId w:val="33"/>
      </w:numPr>
      <w:autoSpaceDE w:val="0"/>
      <w:autoSpaceDN w:val="0"/>
      <w:adjustRightInd w:val="0"/>
      <w:spacing w:after="0" w:line="240" w:lineRule="auto"/>
      <w:outlineLvl w:val="0"/>
    </w:pPr>
    <w:rPr>
      <w:rFonts w:ascii="Times New Roman" w:hAnsi="Times New Roman"/>
      <w:b/>
      <w:bCs/>
      <w:sz w:val="24"/>
      <w:szCs w:val="24"/>
      <w:lang w:val="x-none" w:eastAsia="x-none"/>
    </w:rPr>
  </w:style>
  <w:style w:type="paragraph" w:styleId="Titolo2">
    <w:name w:val="heading 2"/>
    <w:basedOn w:val="Elencoacolori-Colore11"/>
    <w:next w:val="Normale"/>
    <w:link w:val="Titolo2Carattere"/>
    <w:uiPriority w:val="9"/>
    <w:qFormat/>
    <w:rsid w:val="00DE3766"/>
    <w:pPr>
      <w:numPr>
        <w:ilvl w:val="1"/>
        <w:numId w:val="39"/>
      </w:numPr>
      <w:autoSpaceDE w:val="0"/>
      <w:autoSpaceDN w:val="0"/>
      <w:adjustRightInd w:val="0"/>
      <w:spacing w:after="0" w:line="240" w:lineRule="auto"/>
      <w:ind w:left="567" w:hanging="567"/>
      <w:outlineLvl w:val="1"/>
    </w:pPr>
    <w:rPr>
      <w:rFonts w:ascii="Times New Roman" w:hAnsi="Times New Roman"/>
      <w:b/>
      <w:bCs/>
      <w:i/>
      <w:iCs/>
      <w:sz w:val="24"/>
      <w:szCs w:val="24"/>
      <w:lang w:val="x-none" w:eastAsia="x-none"/>
    </w:rPr>
  </w:style>
  <w:style w:type="paragraph" w:styleId="Titolo3">
    <w:name w:val="heading 3"/>
    <w:basedOn w:val="Normale"/>
    <w:next w:val="Normale"/>
    <w:link w:val="Titolo3Carattere"/>
    <w:uiPriority w:val="9"/>
    <w:qFormat/>
    <w:rsid w:val="00310C81"/>
    <w:pPr>
      <w:autoSpaceDE w:val="0"/>
      <w:autoSpaceDN w:val="0"/>
      <w:adjustRightInd w:val="0"/>
      <w:spacing w:after="120" w:line="240" w:lineRule="auto"/>
      <w:outlineLvl w:val="2"/>
    </w:pPr>
    <w:rPr>
      <w:rFonts w:ascii="Times New Roman" w:hAnsi="Times New Roman"/>
      <w:b/>
      <w:bCs/>
      <w:i/>
      <w:iCs/>
      <w:sz w:val="24"/>
      <w:szCs w:val="24"/>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essunaspaziatura1">
    <w:name w:val="Nessuna spaziatura1"/>
    <w:uiPriority w:val="1"/>
    <w:qFormat/>
    <w:rsid w:val="001755FB"/>
    <w:rPr>
      <w:sz w:val="22"/>
      <w:szCs w:val="22"/>
      <w:lang w:eastAsia="en-US"/>
    </w:rPr>
  </w:style>
  <w:style w:type="paragraph" w:customStyle="1" w:styleId="Elencoacolori-Colore11">
    <w:name w:val="Elenco a colori - Colore 11"/>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sz w:val="16"/>
      <w:szCs w:val="16"/>
      <w:lang w:val="x-none"/>
    </w:rPr>
  </w:style>
  <w:style w:type="character" w:customStyle="1" w:styleId="TestofumettoCarattere">
    <w:name w:val="Testo fumetto Carattere"/>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lang w:val="x-none" w:eastAsia="x-none"/>
    </w:rPr>
  </w:style>
  <w:style w:type="character" w:customStyle="1" w:styleId="Corpodeltesto2Carattere">
    <w:name w:val="Corpo del testo 2 Carattere"/>
    <w:link w:val="Corpodeltesto2"/>
    <w:rsid w:val="004F10A2"/>
    <w:rPr>
      <w:rFonts w:ascii="Times New Roman" w:eastAsia="Times New Roman" w:hAnsi="Times New Roman"/>
      <w:sz w:val="24"/>
      <w:szCs w:val="24"/>
    </w:rPr>
  </w:style>
  <w:style w:type="character" w:styleId="Collegamentoipertestuale">
    <w:name w:val="Hyperlink"/>
    <w:uiPriority w:val="99"/>
    <w:unhideWhenUsed/>
    <w:rsid w:val="008D6139"/>
    <w:rPr>
      <w:color w:val="0000FF"/>
      <w:u w:val="single"/>
    </w:rPr>
  </w:style>
  <w:style w:type="paragraph" w:styleId="Intestazione">
    <w:name w:val="header"/>
    <w:basedOn w:val="Normale"/>
    <w:link w:val="IntestazioneCarattere"/>
    <w:uiPriority w:val="99"/>
    <w:semiHidden/>
    <w:unhideWhenUsed/>
    <w:rsid w:val="0075797F"/>
    <w:pPr>
      <w:tabs>
        <w:tab w:val="center" w:pos="4819"/>
        <w:tab w:val="right" w:pos="9638"/>
      </w:tabs>
    </w:pPr>
    <w:rPr>
      <w:lang w:val="x-none"/>
    </w:rPr>
  </w:style>
  <w:style w:type="character" w:customStyle="1" w:styleId="IntestazioneCarattere">
    <w:name w:val="Intestazione Carattere"/>
    <w:link w:val="Intestazione"/>
    <w:uiPriority w:val="99"/>
    <w:semiHidden/>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rPr>
      <w:lang w:val="x-none"/>
    </w:rPr>
  </w:style>
  <w:style w:type="character" w:customStyle="1" w:styleId="PidipaginaCarattere">
    <w:name w:val="Piè di pagina Carattere"/>
    <w:link w:val="Pidipagina"/>
    <w:uiPriority w:val="99"/>
    <w:rsid w:val="0075797F"/>
    <w:rPr>
      <w:sz w:val="22"/>
      <w:szCs w:val="22"/>
      <w:lang w:eastAsia="en-US"/>
    </w:rPr>
  </w:style>
  <w:style w:type="paragraph" w:styleId="Titolo">
    <w:name w:val="Title"/>
    <w:basedOn w:val="Normale"/>
    <w:link w:val="TitoloCarattere"/>
    <w:qFormat/>
    <w:rsid w:val="007B55B9"/>
    <w:pPr>
      <w:autoSpaceDE w:val="0"/>
      <w:autoSpaceDN w:val="0"/>
      <w:adjustRightInd w:val="0"/>
      <w:jc w:val="center"/>
      <w:outlineLvl w:val="0"/>
    </w:pPr>
    <w:rPr>
      <w:rFonts w:ascii="Times New Roman" w:hAnsi="Times New Roman"/>
      <w:b/>
      <w:bCs/>
      <w:sz w:val="48"/>
      <w:szCs w:val="48"/>
      <w:lang w:val="x-none"/>
    </w:rPr>
  </w:style>
  <w:style w:type="character" w:customStyle="1" w:styleId="TitoloCarattere">
    <w:name w:val="Titolo Carattere"/>
    <w:link w:val="Titolo"/>
    <w:rsid w:val="007B55B9"/>
    <w:rPr>
      <w:rFonts w:ascii="Times New Roman" w:hAnsi="Times New Roman"/>
      <w:b/>
      <w:bCs/>
      <w:sz w:val="48"/>
      <w:szCs w:val="48"/>
      <w:lang w:eastAsia="en-US"/>
    </w:rPr>
  </w:style>
  <w:style w:type="table" w:styleId="Grigliatabella">
    <w:name w:val="Table Grid"/>
    <w:basedOn w:val="Tabellanormale"/>
    <w:uiPriority w:val="5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semiHidden/>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Corpodeltesto">
    <w:name w:val="Corpo del testo"/>
    <w:basedOn w:val="Normale"/>
    <w:link w:val="CorpodeltestoCarattere"/>
    <w:uiPriority w:val="99"/>
    <w:unhideWhenUsed/>
    <w:rsid w:val="00C7155C"/>
    <w:pPr>
      <w:spacing w:after="120"/>
    </w:pPr>
    <w:rPr>
      <w:lang w:val="x-none"/>
    </w:rPr>
  </w:style>
  <w:style w:type="character" w:customStyle="1" w:styleId="CorpodeltestoCarattere">
    <w:name w:val="Corpo del testo Carattere"/>
    <w:link w:val="Corpodel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lang w:val="x-none"/>
    </w:rPr>
  </w:style>
  <w:style w:type="character" w:customStyle="1" w:styleId="TestocommentoCarattere">
    <w:name w:val="Testo commento Carattere"/>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link w:val="Soggettocommento"/>
    <w:uiPriority w:val="99"/>
    <w:semiHidden/>
    <w:rsid w:val="005B4ABF"/>
    <w:rPr>
      <w:b/>
      <w:bCs/>
      <w:lang w:eastAsia="en-US"/>
    </w:rPr>
  </w:style>
  <w:style w:type="paragraph" w:styleId="PreformattatoHTML">
    <w:name w:val="HTML Preformatted"/>
    <w:basedOn w:val="Normale"/>
    <w:link w:val="PreformattatoHTMLCarattere"/>
    <w:uiPriority w:val="99"/>
    <w:semiHidden/>
    <w:unhideWhenUsed/>
    <w:rsid w:val="00684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PreformattatoHTMLCarattere">
    <w:name w:val="Preformattato HTML Carattere"/>
    <w:link w:val="PreformattatoHTML"/>
    <w:uiPriority w:val="99"/>
    <w:semiHidden/>
    <w:rsid w:val="00684EB3"/>
    <w:rPr>
      <w:rFonts w:ascii="Courier New" w:eastAsia="Times New Roman" w:hAnsi="Courier New" w:cs="Courier New"/>
    </w:rPr>
  </w:style>
  <w:style w:type="character" w:customStyle="1" w:styleId="Titolo1Carattere">
    <w:name w:val="Titolo 1 Carattere"/>
    <w:link w:val="Titolo1"/>
    <w:uiPriority w:val="9"/>
    <w:rsid w:val="00310C81"/>
    <w:rPr>
      <w:rFonts w:ascii="Times New Roman" w:hAnsi="Times New Roman"/>
      <w:b/>
      <w:bCs/>
      <w:sz w:val="24"/>
      <w:szCs w:val="24"/>
      <w:lang w:val="x-none" w:eastAsia="x-none"/>
    </w:rPr>
  </w:style>
  <w:style w:type="paragraph" w:customStyle="1" w:styleId="Titolosommario1">
    <w:name w:val="Titolo sommario1"/>
    <w:basedOn w:val="Titolo1"/>
    <w:next w:val="Normale"/>
    <w:uiPriority w:val="39"/>
    <w:unhideWhenUsed/>
    <w:qFormat/>
    <w:rsid w:val="00310C81"/>
    <w:pPr>
      <w:keepLines/>
      <w:spacing w:before="480"/>
      <w:outlineLvl w:val="9"/>
    </w:pPr>
    <w:rPr>
      <w:color w:val="365F91"/>
      <w:sz w:val="28"/>
      <w:szCs w:val="28"/>
    </w:rPr>
  </w:style>
  <w:style w:type="character" w:customStyle="1" w:styleId="Titolo2Carattere">
    <w:name w:val="Titolo 2 Carattere"/>
    <w:link w:val="Titolo2"/>
    <w:uiPriority w:val="9"/>
    <w:rsid w:val="00DE3766"/>
    <w:rPr>
      <w:rFonts w:ascii="Times New Roman" w:hAnsi="Times New Roman"/>
      <w:b/>
      <w:bCs/>
      <w:i/>
      <w:iCs/>
      <w:sz w:val="24"/>
      <w:szCs w:val="24"/>
      <w:lang w:val="x-none" w:eastAsia="x-none"/>
    </w:rPr>
  </w:style>
  <w:style w:type="character" w:customStyle="1" w:styleId="Titolo3Carattere">
    <w:name w:val="Titolo 3 Carattere"/>
    <w:link w:val="Titolo3"/>
    <w:uiPriority w:val="9"/>
    <w:rsid w:val="00310C81"/>
    <w:rPr>
      <w:rFonts w:ascii="Times New Roman" w:hAnsi="Times New Roman"/>
      <w:b/>
      <w:bCs/>
      <w:i/>
      <w:iCs/>
      <w:sz w:val="24"/>
      <w:szCs w:val="24"/>
    </w:rPr>
  </w:style>
  <w:style w:type="paragraph" w:styleId="Sommario1">
    <w:name w:val="toc 1"/>
    <w:basedOn w:val="Normale"/>
    <w:next w:val="Normale"/>
    <w:autoRedefine/>
    <w:uiPriority w:val="39"/>
    <w:unhideWhenUsed/>
    <w:rsid w:val="007B55B9"/>
    <w:pPr>
      <w:tabs>
        <w:tab w:val="left" w:pos="352"/>
        <w:tab w:val="right" w:leader="dot" w:pos="9628"/>
      </w:tabs>
    </w:pPr>
  </w:style>
  <w:style w:type="paragraph" w:styleId="Sommario2">
    <w:name w:val="toc 2"/>
    <w:basedOn w:val="Normale"/>
    <w:next w:val="Normale"/>
    <w:autoRedefine/>
    <w:uiPriority w:val="39"/>
    <w:unhideWhenUsed/>
    <w:rsid w:val="00DE3766"/>
    <w:pPr>
      <w:ind w:left="220"/>
    </w:pPr>
  </w:style>
  <w:style w:type="paragraph" w:styleId="Sommario3">
    <w:name w:val="toc 3"/>
    <w:basedOn w:val="Normale"/>
    <w:next w:val="Normale"/>
    <w:autoRedefine/>
    <w:uiPriority w:val="39"/>
    <w:unhideWhenUsed/>
    <w:rsid w:val="00DE3766"/>
    <w:pPr>
      <w:ind w:left="440"/>
    </w:pPr>
  </w:style>
  <w:style w:type="table" w:customStyle="1" w:styleId="Sfondochiaro-Colore11">
    <w:name w:val="Sfondo chiaro - Colore 11"/>
    <w:basedOn w:val="Tabellanormale"/>
    <w:uiPriority w:val="60"/>
    <w:rsid w:val="00C7001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Paragrafoelenco">
    <w:name w:val="List Paragraph"/>
    <w:basedOn w:val="Normale"/>
    <w:uiPriority w:val="34"/>
    <w:qFormat/>
    <w:rsid w:val="00BC23A0"/>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5697">
      <w:bodyDiv w:val="1"/>
      <w:marLeft w:val="0"/>
      <w:marRight w:val="0"/>
      <w:marTop w:val="0"/>
      <w:marBottom w:val="0"/>
      <w:divBdr>
        <w:top w:val="none" w:sz="0" w:space="0" w:color="auto"/>
        <w:left w:val="none" w:sz="0" w:space="0" w:color="auto"/>
        <w:bottom w:val="none" w:sz="0" w:space="0" w:color="auto"/>
        <w:right w:val="none" w:sz="0" w:space="0" w:color="auto"/>
      </w:divBdr>
    </w:div>
    <w:div w:id="29377955">
      <w:bodyDiv w:val="1"/>
      <w:marLeft w:val="0"/>
      <w:marRight w:val="0"/>
      <w:marTop w:val="0"/>
      <w:marBottom w:val="0"/>
      <w:divBdr>
        <w:top w:val="none" w:sz="0" w:space="0" w:color="auto"/>
        <w:left w:val="none" w:sz="0" w:space="0" w:color="auto"/>
        <w:bottom w:val="none" w:sz="0" w:space="0" w:color="auto"/>
        <w:right w:val="none" w:sz="0" w:space="0" w:color="auto"/>
      </w:divBdr>
    </w:div>
    <w:div w:id="35280800">
      <w:bodyDiv w:val="1"/>
      <w:marLeft w:val="0"/>
      <w:marRight w:val="0"/>
      <w:marTop w:val="0"/>
      <w:marBottom w:val="0"/>
      <w:divBdr>
        <w:top w:val="none" w:sz="0" w:space="0" w:color="auto"/>
        <w:left w:val="none" w:sz="0" w:space="0" w:color="auto"/>
        <w:bottom w:val="none" w:sz="0" w:space="0" w:color="auto"/>
        <w:right w:val="none" w:sz="0" w:space="0" w:color="auto"/>
      </w:divBdr>
    </w:div>
    <w:div w:id="84499099">
      <w:bodyDiv w:val="1"/>
      <w:marLeft w:val="0"/>
      <w:marRight w:val="0"/>
      <w:marTop w:val="0"/>
      <w:marBottom w:val="0"/>
      <w:divBdr>
        <w:top w:val="none" w:sz="0" w:space="0" w:color="auto"/>
        <w:left w:val="none" w:sz="0" w:space="0" w:color="auto"/>
        <w:bottom w:val="none" w:sz="0" w:space="0" w:color="auto"/>
        <w:right w:val="none" w:sz="0" w:space="0" w:color="auto"/>
      </w:divBdr>
    </w:div>
    <w:div w:id="132259901">
      <w:bodyDiv w:val="1"/>
      <w:marLeft w:val="0"/>
      <w:marRight w:val="0"/>
      <w:marTop w:val="0"/>
      <w:marBottom w:val="0"/>
      <w:divBdr>
        <w:top w:val="none" w:sz="0" w:space="0" w:color="auto"/>
        <w:left w:val="none" w:sz="0" w:space="0" w:color="auto"/>
        <w:bottom w:val="none" w:sz="0" w:space="0" w:color="auto"/>
        <w:right w:val="none" w:sz="0" w:space="0" w:color="auto"/>
      </w:divBdr>
    </w:div>
    <w:div w:id="173153478">
      <w:bodyDiv w:val="1"/>
      <w:marLeft w:val="0"/>
      <w:marRight w:val="0"/>
      <w:marTop w:val="0"/>
      <w:marBottom w:val="0"/>
      <w:divBdr>
        <w:top w:val="none" w:sz="0" w:space="0" w:color="auto"/>
        <w:left w:val="none" w:sz="0" w:space="0" w:color="auto"/>
        <w:bottom w:val="none" w:sz="0" w:space="0" w:color="auto"/>
        <w:right w:val="none" w:sz="0" w:space="0" w:color="auto"/>
      </w:divBdr>
    </w:div>
    <w:div w:id="519392609">
      <w:bodyDiv w:val="1"/>
      <w:marLeft w:val="0"/>
      <w:marRight w:val="0"/>
      <w:marTop w:val="0"/>
      <w:marBottom w:val="0"/>
      <w:divBdr>
        <w:top w:val="none" w:sz="0" w:space="0" w:color="auto"/>
        <w:left w:val="none" w:sz="0" w:space="0" w:color="auto"/>
        <w:bottom w:val="none" w:sz="0" w:space="0" w:color="auto"/>
        <w:right w:val="none" w:sz="0" w:space="0" w:color="auto"/>
      </w:divBdr>
    </w:div>
    <w:div w:id="647973377">
      <w:bodyDiv w:val="1"/>
      <w:marLeft w:val="0"/>
      <w:marRight w:val="0"/>
      <w:marTop w:val="0"/>
      <w:marBottom w:val="0"/>
      <w:divBdr>
        <w:top w:val="none" w:sz="0" w:space="0" w:color="auto"/>
        <w:left w:val="none" w:sz="0" w:space="0" w:color="auto"/>
        <w:bottom w:val="none" w:sz="0" w:space="0" w:color="auto"/>
        <w:right w:val="none" w:sz="0" w:space="0" w:color="auto"/>
      </w:divBdr>
      <w:divsChild>
        <w:div w:id="573393566">
          <w:marLeft w:val="0"/>
          <w:marRight w:val="0"/>
          <w:marTop w:val="0"/>
          <w:marBottom w:val="120"/>
          <w:divBdr>
            <w:top w:val="none" w:sz="0" w:space="0" w:color="auto"/>
            <w:left w:val="none" w:sz="0" w:space="0" w:color="auto"/>
            <w:bottom w:val="none" w:sz="0" w:space="0" w:color="auto"/>
            <w:right w:val="none" w:sz="0" w:space="0" w:color="auto"/>
          </w:divBdr>
        </w:div>
        <w:div w:id="1625578590">
          <w:marLeft w:val="0"/>
          <w:marRight w:val="0"/>
          <w:marTop w:val="0"/>
          <w:marBottom w:val="120"/>
          <w:divBdr>
            <w:top w:val="none" w:sz="0" w:space="0" w:color="auto"/>
            <w:left w:val="none" w:sz="0" w:space="0" w:color="auto"/>
            <w:bottom w:val="none" w:sz="0" w:space="0" w:color="auto"/>
            <w:right w:val="none" w:sz="0" w:space="0" w:color="auto"/>
          </w:divBdr>
        </w:div>
        <w:div w:id="2089839099">
          <w:marLeft w:val="0"/>
          <w:marRight w:val="0"/>
          <w:marTop w:val="0"/>
          <w:marBottom w:val="120"/>
          <w:divBdr>
            <w:top w:val="none" w:sz="0" w:space="0" w:color="auto"/>
            <w:left w:val="none" w:sz="0" w:space="0" w:color="auto"/>
            <w:bottom w:val="none" w:sz="0" w:space="0" w:color="auto"/>
            <w:right w:val="none" w:sz="0" w:space="0" w:color="auto"/>
          </w:divBdr>
        </w:div>
      </w:divsChild>
    </w:div>
    <w:div w:id="711536229">
      <w:bodyDiv w:val="1"/>
      <w:marLeft w:val="0"/>
      <w:marRight w:val="0"/>
      <w:marTop w:val="0"/>
      <w:marBottom w:val="0"/>
      <w:divBdr>
        <w:top w:val="none" w:sz="0" w:space="0" w:color="auto"/>
        <w:left w:val="none" w:sz="0" w:space="0" w:color="auto"/>
        <w:bottom w:val="none" w:sz="0" w:space="0" w:color="auto"/>
        <w:right w:val="none" w:sz="0" w:space="0" w:color="auto"/>
      </w:divBdr>
    </w:div>
    <w:div w:id="788863269">
      <w:bodyDiv w:val="1"/>
      <w:marLeft w:val="0"/>
      <w:marRight w:val="0"/>
      <w:marTop w:val="0"/>
      <w:marBottom w:val="0"/>
      <w:divBdr>
        <w:top w:val="none" w:sz="0" w:space="0" w:color="auto"/>
        <w:left w:val="none" w:sz="0" w:space="0" w:color="auto"/>
        <w:bottom w:val="none" w:sz="0" w:space="0" w:color="auto"/>
        <w:right w:val="none" w:sz="0" w:space="0" w:color="auto"/>
      </w:divBdr>
    </w:div>
    <w:div w:id="828403157">
      <w:bodyDiv w:val="1"/>
      <w:marLeft w:val="0"/>
      <w:marRight w:val="0"/>
      <w:marTop w:val="0"/>
      <w:marBottom w:val="0"/>
      <w:divBdr>
        <w:top w:val="none" w:sz="0" w:space="0" w:color="auto"/>
        <w:left w:val="none" w:sz="0" w:space="0" w:color="auto"/>
        <w:bottom w:val="none" w:sz="0" w:space="0" w:color="auto"/>
        <w:right w:val="none" w:sz="0" w:space="0" w:color="auto"/>
      </w:divBdr>
      <w:divsChild>
        <w:div w:id="585922910">
          <w:marLeft w:val="547"/>
          <w:marRight w:val="0"/>
          <w:marTop w:val="53"/>
          <w:marBottom w:val="0"/>
          <w:divBdr>
            <w:top w:val="none" w:sz="0" w:space="0" w:color="auto"/>
            <w:left w:val="none" w:sz="0" w:space="0" w:color="auto"/>
            <w:bottom w:val="none" w:sz="0" w:space="0" w:color="auto"/>
            <w:right w:val="none" w:sz="0" w:space="0" w:color="auto"/>
          </w:divBdr>
        </w:div>
        <w:div w:id="728110412">
          <w:marLeft w:val="547"/>
          <w:marRight w:val="0"/>
          <w:marTop w:val="53"/>
          <w:marBottom w:val="0"/>
          <w:divBdr>
            <w:top w:val="none" w:sz="0" w:space="0" w:color="auto"/>
            <w:left w:val="none" w:sz="0" w:space="0" w:color="auto"/>
            <w:bottom w:val="none" w:sz="0" w:space="0" w:color="auto"/>
            <w:right w:val="none" w:sz="0" w:space="0" w:color="auto"/>
          </w:divBdr>
        </w:div>
        <w:div w:id="877162542">
          <w:marLeft w:val="547"/>
          <w:marRight w:val="0"/>
          <w:marTop w:val="53"/>
          <w:marBottom w:val="0"/>
          <w:divBdr>
            <w:top w:val="none" w:sz="0" w:space="0" w:color="auto"/>
            <w:left w:val="none" w:sz="0" w:space="0" w:color="auto"/>
            <w:bottom w:val="none" w:sz="0" w:space="0" w:color="auto"/>
            <w:right w:val="none" w:sz="0" w:space="0" w:color="auto"/>
          </w:divBdr>
        </w:div>
        <w:div w:id="1153060505">
          <w:marLeft w:val="547"/>
          <w:marRight w:val="0"/>
          <w:marTop w:val="53"/>
          <w:marBottom w:val="0"/>
          <w:divBdr>
            <w:top w:val="none" w:sz="0" w:space="0" w:color="auto"/>
            <w:left w:val="none" w:sz="0" w:space="0" w:color="auto"/>
            <w:bottom w:val="none" w:sz="0" w:space="0" w:color="auto"/>
            <w:right w:val="none" w:sz="0" w:space="0" w:color="auto"/>
          </w:divBdr>
        </w:div>
        <w:div w:id="1842348896">
          <w:marLeft w:val="547"/>
          <w:marRight w:val="0"/>
          <w:marTop w:val="53"/>
          <w:marBottom w:val="0"/>
          <w:divBdr>
            <w:top w:val="none" w:sz="0" w:space="0" w:color="auto"/>
            <w:left w:val="none" w:sz="0" w:space="0" w:color="auto"/>
            <w:bottom w:val="none" w:sz="0" w:space="0" w:color="auto"/>
            <w:right w:val="none" w:sz="0" w:space="0" w:color="auto"/>
          </w:divBdr>
        </w:div>
        <w:div w:id="2119526021">
          <w:marLeft w:val="547"/>
          <w:marRight w:val="0"/>
          <w:marTop w:val="53"/>
          <w:marBottom w:val="0"/>
          <w:divBdr>
            <w:top w:val="none" w:sz="0" w:space="0" w:color="auto"/>
            <w:left w:val="none" w:sz="0" w:space="0" w:color="auto"/>
            <w:bottom w:val="none" w:sz="0" w:space="0" w:color="auto"/>
            <w:right w:val="none" w:sz="0" w:space="0" w:color="auto"/>
          </w:divBdr>
        </w:div>
      </w:divsChild>
    </w:div>
    <w:div w:id="850723389">
      <w:bodyDiv w:val="1"/>
      <w:marLeft w:val="0"/>
      <w:marRight w:val="0"/>
      <w:marTop w:val="0"/>
      <w:marBottom w:val="0"/>
      <w:divBdr>
        <w:top w:val="none" w:sz="0" w:space="0" w:color="auto"/>
        <w:left w:val="none" w:sz="0" w:space="0" w:color="auto"/>
        <w:bottom w:val="none" w:sz="0" w:space="0" w:color="auto"/>
        <w:right w:val="none" w:sz="0" w:space="0" w:color="auto"/>
      </w:divBdr>
    </w:div>
    <w:div w:id="920212611">
      <w:bodyDiv w:val="1"/>
      <w:marLeft w:val="0"/>
      <w:marRight w:val="0"/>
      <w:marTop w:val="0"/>
      <w:marBottom w:val="0"/>
      <w:divBdr>
        <w:top w:val="none" w:sz="0" w:space="0" w:color="auto"/>
        <w:left w:val="none" w:sz="0" w:space="0" w:color="auto"/>
        <w:bottom w:val="none" w:sz="0" w:space="0" w:color="auto"/>
        <w:right w:val="none" w:sz="0" w:space="0" w:color="auto"/>
      </w:divBdr>
      <w:divsChild>
        <w:div w:id="575476466">
          <w:marLeft w:val="547"/>
          <w:marRight w:val="0"/>
          <w:marTop w:val="53"/>
          <w:marBottom w:val="0"/>
          <w:divBdr>
            <w:top w:val="none" w:sz="0" w:space="0" w:color="auto"/>
            <w:left w:val="none" w:sz="0" w:space="0" w:color="auto"/>
            <w:bottom w:val="none" w:sz="0" w:space="0" w:color="auto"/>
            <w:right w:val="none" w:sz="0" w:space="0" w:color="auto"/>
          </w:divBdr>
        </w:div>
        <w:div w:id="1273710299">
          <w:marLeft w:val="547"/>
          <w:marRight w:val="0"/>
          <w:marTop w:val="53"/>
          <w:marBottom w:val="0"/>
          <w:divBdr>
            <w:top w:val="none" w:sz="0" w:space="0" w:color="auto"/>
            <w:left w:val="none" w:sz="0" w:space="0" w:color="auto"/>
            <w:bottom w:val="none" w:sz="0" w:space="0" w:color="auto"/>
            <w:right w:val="none" w:sz="0" w:space="0" w:color="auto"/>
          </w:divBdr>
        </w:div>
        <w:div w:id="1355038828">
          <w:marLeft w:val="547"/>
          <w:marRight w:val="0"/>
          <w:marTop w:val="53"/>
          <w:marBottom w:val="0"/>
          <w:divBdr>
            <w:top w:val="none" w:sz="0" w:space="0" w:color="auto"/>
            <w:left w:val="none" w:sz="0" w:space="0" w:color="auto"/>
            <w:bottom w:val="none" w:sz="0" w:space="0" w:color="auto"/>
            <w:right w:val="none" w:sz="0" w:space="0" w:color="auto"/>
          </w:divBdr>
        </w:div>
        <w:div w:id="1399212469">
          <w:marLeft w:val="547"/>
          <w:marRight w:val="0"/>
          <w:marTop w:val="53"/>
          <w:marBottom w:val="0"/>
          <w:divBdr>
            <w:top w:val="none" w:sz="0" w:space="0" w:color="auto"/>
            <w:left w:val="none" w:sz="0" w:space="0" w:color="auto"/>
            <w:bottom w:val="none" w:sz="0" w:space="0" w:color="auto"/>
            <w:right w:val="none" w:sz="0" w:space="0" w:color="auto"/>
          </w:divBdr>
        </w:div>
        <w:div w:id="1493833655">
          <w:marLeft w:val="547"/>
          <w:marRight w:val="0"/>
          <w:marTop w:val="53"/>
          <w:marBottom w:val="0"/>
          <w:divBdr>
            <w:top w:val="none" w:sz="0" w:space="0" w:color="auto"/>
            <w:left w:val="none" w:sz="0" w:space="0" w:color="auto"/>
            <w:bottom w:val="none" w:sz="0" w:space="0" w:color="auto"/>
            <w:right w:val="none" w:sz="0" w:space="0" w:color="auto"/>
          </w:divBdr>
        </w:div>
        <w:div w:id="2080250062">
          <w:marLeft w:val="547"/>
          <w:marRight w:val="0"/>
          <w:marTop w:val="53"/>
          <w:marBottom w:val="0"/>
          <w:divBdr>
            <w:top w:val="none" w:sz="0" w:space="0" w:color="auto"/>
            <w:left w:val="none" w:sz="0" w:space="0" w:color="auto"/>
            <w:bottom w:val="none" w:sz="0" w:space="0" w:color="auto"/>
            <w:right w:val="none" w:sz="0" w:space="0" w:color="auto"/>
          </w:divBdr>
        </w:div>
      </w:divsChild>
    </w:div>
    <w:div w:id="927419752">
      <w:bodyDiv w:val="1"/>
      <w:marLeft w:val="0"/>
      <w:marRight w:val="0"/>
      <w:marTop w:val="0"/>
      <w:marBottom w:val="0"/>
      <w:divBdr>
        <w:top w:val="none" w:sz="0" w:space="0" w:color="auto"/>
        <w:left w:val="none" w:sz="0" w:space="0" w:color="auto"/>
        <w:bottom w:val="none" w:sz="0" w:space="0" w:color="auto"/>
        <w:right w:val="none" w:sz="0" w:space="0" w:color="auto"/>
      </w:divBdr>
    </w:div>
    <w:div w:id="931813700">
      <w:bodyDiv w:val="1"/>
      <w:marLeft w:val="0"/>
      <w:marRight w:val="0"/>
      <w:marTop w:val="0"/>
      <w:marBottom w:val="0"/>
      <w:divBdr>
        <w:top w:val="none" w:sz="0" w:space="0" w:color="auto"/>
        <w:left w:val="none" w:sz="0" w:space="0" w:color="auto"/>
        <w:bottom w:val="none" w:sz="0" w:space="0" w:color="auto"/>
        <w:right w:val="none" w:sz="0" w:space="0" w:color="auto"/>
      </w:divBdr>
      <w:divsChild>
        <w:div w:id="188177572">
          <w:marLeft w:val="0"/>
          <w:marRight w:val="0"/>
          <w:marTop w:val="0"/>
          <w:marBottom w:val="120"/>
          <w:divBdr>
            <w:top w:val="none" w:sz="0" w:space="0" w:color="auto"/>
            <w:left w:val="none" w:sz="0" w:space="0" w:color="auto"/>
            <w:bottom w:val="none" w:sz="0" w:space="0" w:color="auto"/>
            <w:right w:val="none" w:sz="0" w:space="0" w:color="auto"/>
          </w:divBdr>
        </w:div>
        <w:div w:id="654534996">
          <w:marLeft w:val="0"/>
          <w:marRight w:val="0"/>
          <w:marTop w:val="0"/>
          <w:marBottom w:val="120"/>
          <w:divBdr>
            <w:top w:val="none" w:sz="0" w:space="0" w:color="auto"/>
            <w:left w:val="none" w:sz="0" w:space="0" w:color="auto"/>
            <w:bottom w:val="none" w:sz="0" w:space="0" w:color="auto"/>
            <w:right w:val="none" w:sz="0" w:space="0" w:color="auto"/>
          </w:divBdr>
        </w:div>
        <w:div w:id="1477841043">
          <w:marLeft w:val="0"/>
          <w:marRight w:val="0"/>
          <w:marTop w:val="0"/>
          <w:marBottom w:val="120"/>
          <w:divBdr>
            <w:top w:val="none" w:sz="0" w:space="0" w:color="auto"/>
            <w:left w:val="none" w:sz="0" w:space="0" w:color="auto"/>
            <w:bottom w:val="none" w:sz="0" w:space="0" w:color="auto"/>
            <w:right w:val="none" w:sz="0" w:space="0" w:color="auto"/>
          </w:divBdr>
        </w:div>
        <w:div w:id="1722441037">
          <w:marLeft w:val="0"/>
          <w:marRight w:val="0"/>
          <w:marTop w:val="0"/>
          <w:marBottom w:val="120"/>
          <w:divBdr>
            <w:top w:val="none" w:sz="0" w:space="0" w:color="auto"/>
            <w:left w:val="none" w:sz="0" w:space="0" w:color="auto"/>
            <w:bottom w:val="none" w:sz="0" w:space="0" w:color="auto"/>
            <w:right w:val="none" w:sz="0" w:space="0" w:color="auto"/>
          </w:divBdr>
        </w:div>
        <w:div w:id="1741437091">
          <w:marLeft w:val="0"/>
          <w:marRight w:val="0"/>
          <w:marTop w:val="0"/>
          <w:marBottom w:val="120"/>
          <w:divBdr>
            <w:top w:val="none" w:sz="0" w:space="0" w:color="auto"/>
            <w:left w:val="none" w:sz="0" w:space="0" w:color="auto"/>
            <w:bottom w:val="none" w:sz="0" w:space="0" w:color="auto"/>
            <w:right w:val="none" w:sz="0" w:space="0" w:color="auto"/>
          </w:divBdr>
        </w:div>
        <w:div w:id="1878618662">
          <w:marLeft w:val="0"/>
          <w:marRight w:val="0"/>
          <w:marTop w:val="0"/>
          <w:marBottom w:val="120"/>
          <w:divBdr>
            <w:top w:val="none" w:sz="0" w:space="0" w:color="auto"/>
            <w:left w:val="none" w:sz="0" w:space="0" w:color="auto"/>
            <w:bottom w:val="none" w:sz="0" w:space="0" w:color="auto"/>
            <w:right w:val="none" w:sz="0" w:space="0" w:color="auto"/>
          </w:divBdr>
        </w:div>
      </w:divsChild>
    </w:div>
    <w:div w:id="972518028">
      <w:bodyDiv w:val="1"/>
      <w:marLeft w:val="0"/>
      <w:marRight w:val="0"/>
      <w:marTop w:val="0"/>
      <w:marBottom w:val="0"/>
      <w:divBdr>
        <w:top w:val="none" w:sz="0" w:space="0" w:color="auto"/>
        <w:left w:val="none" w:sz="0" w:space="0" w:color="auto"/>
        <w:bottom w:val="none" w:sz="0" w:space="0" w:color="auto"/>
        <w:right w:val="none" w:sz="0" w:space="0" w:color="auto"/>
      </w:divBdr>
      <w:divsChild>
        <w:div w:id="432944009">
          <w:marLeft w:val="547"/>
          <w:marRight w:val="0"/>
          <w:marTop w:val="120"/>
          <w:marBottom w:val="0"/>
          <w:divBdr>
            <w:top w:val="none" w:sz="0" w:space="0" w:color="auto"/>
            <w:left w:val="none" w:sz="0" w:space="0" w:color="auto"/>
            <w:bottom w:val="none" w:sz="0" w:space="0" w:color="auto"/>
            <w:right w:val="none" w:sz="0" w:space="0" w:color="auto"/>
          </w:divBdr>
        </w:div>
        <w:div w:id="513231702">
          <w:marLeft w:val="547"/>
          <w:marRight w:val="0"/>
          <w:marTop w:val="120"/>
          <w:marBottom w:val="0"/>
          <w:divBdr>
            <w:top w:val="none" w:sz="0" w:space="0" w:color="auto"/>
            <w:left w:val="none" w:sz="0" w:space="0" w:color="auto"/>
            <w:bottom w:val="none" w:sz="0" w:space="0" w:color="auto"/>
            <w:right w:val="none" w:sz="0" w:space="0" w:color="auto"/>
          </w:divBdr>
        </w:div>
        <w:div w:id="938488213">
          <w:marLeft w:val="547"/>
          <w:marRight w:val="0"/>
          <w:marTop w:val="120"/>
          <w:marBottom w:val="0"/>
          <w:divBdr>
            <w:top w:val="none" w:sz="0" w:space="0" w:color="auto"/>
            <w:left w:val="none" w:sz="0" w:space="0" w:color="auto"/>
            <w:bottom w:val="none" w:sz="0" w:space="0" w:color="auto"/>
            <w:right w:val="none" w:sz="0" w:space="0" w:color="auto"/>
          </w:divBdr>
        </w:div>
        <w:div w:id="1109080015">
          <w:marLeft w:val="547"/>
          <w:marRight w:val="0"/>
          <w:marTop w:val="120"/>
          <w:marBottom w:val="0"/>
          <w:divBdr>
            <w:top w:val="none" w:sz="0" w:space="0" w:color="auto"/>
            <w:left w:val="none" w:sz="0" w:space="0" w:color="auto"/>
            <w:bottom w:val="none" w:sz="0" w:space="0" w:color="auto"/>
            <w:right w:val="none" w:sz="0" w:space="0" w:color="auto"/>
          </w:divBdr>
        </w:div>
      </w:divsChild>
    </w:div>
    <w:div w:id="1097091697">
      <w:bodyDiv w:val="1"/>
      <w:marLeft w:val="0"/>
      <w:marRight w:val="0"/>
      <w:marTop w:val="0"/>
      <w:marBottom w:val="0"/>
      <w:divBdr>
        <w:top w:val="none" w:sz="0" w:space="0" w:color="auto"/>
        <w:left w:val="none" w:sz="0" w:space="0" w:color="auto"/>
        <w:bottom w:val="none" w:sz="0" w:space="0" w:color="auto"/>
        <w:right w:val="none" w:sz="0" w:space="0" w:color="auto"/>
      </w:divBdr>
      <w:divsChild>
        <w:div w:id="3167773">
          <w:marLeft w:val="0"/>
          <w:marRight w:val="0"/>
          <w:marTop w:val="0"/>
          <w:marBottom w:val="120"/>
          <w:divBdr>
            <w:top w:val="none" w:sz="0" w:space="0" w:color="auto"/>
            <w:left w:val="none" w:sz="0" w:space="0" w:color="auto"/>
            <w:bottom w:val="none" w:sz="0" w:space="0" w:color="auto"/>
            <w:right w:val="none" w:sz="0" w:space="0" w:color="auto"/>
          </w:divBdr>
        </w:div>
        <w:div w:id="926109200">
          <w:marLeft w:val="0"/>
          <w:marRight w:val="0"/>
          <w:marTop w:val="0"/>
          <w:marBottom w:val="120"/>
          <w:divBdr>
            <w:top w:val="none" w:sz="0" w:space="0" w:color="auto"/>
            <w:left w:val="none" w:sz="0" w:space="0" w:color="auto"/>
            <w:bottom w:val="none" w:sz="0" w:space="0" w:color="auto"/>
            <w:right w:val="none" w:sz="0" w:space="0" w:color="auto"/>
          </w:divBdr>
        </w:div>
        <w:div w:id="956329920">
          <w:marLeft w:val="0"/>
          <w:marRight w:val="0"/>
          <w:marTop w:val="0"/>
          <w:marBottom w:val="120"/>
          <w:divBdr>
            <w:top w:val="none" w:sz="0" w:space="0" w:color="auto"/>
            <w:left w:val="none" w:sz="0" w:space="0" w:color="auto"/>
            <w:bottom w:val="none" w:sz="0" w:space="0" w:color="auto"/>
            <w:right w:val="none" w:sz="0" w:space="0" w:color="auto"/>
          </w:divBdr>
        </w:div>
        <w:div w:id="1101560242">
          <w:marLeft w:val="0"/>
          <w:marRight w:val="0"/>
          <w:marTop w:val="0"/>
          <w:marBottom w:val="120"/>
          <w:divBdr>
            <w:top w:val="none" w:sz="0" w:space="0" w:color="auto"/>
            <w:left w:val="none" w:sz="0" w:space="0" w:color="auto"/>
            <w:bottom w:val="none" w:sz="0" w:space="0" w:color="auto"/>
            <w:right w:val="none" w:sz="0" w:space="0" w:color="auto"/>
          </w:divBdr>
        </w:div>
        <w:div w:id="1615551421">
          <w:marLeft w:val="0"/>
          <w:marRight w:val="0"/>
          <w:marTop w:val="0"/>
          <w:marBottom w:val="120"/>
          <w:divBdr>
            <w:top w:val="none" w:sz="0" w:space="0" w:color="auto"/>
            <w:left w:val="none" w:sz="0" w:space="0" w:color="auto"/>
            <w:bottom w:val="none" w:sz="0" w:space="0" w:color="auto"/>
            <w:right w:val="none" w:sz="0" w:space="0" w:color="auto"/>
          </w:divBdr>
        </w:div>
      </w:divsChild>
    </w:div>
    <w:div w:id="1100107271">
      <w:bodyDiv w:val="1"/>
      <w:marLeft w:val="0"/>
      <w:marRight w:val="0"/>
      <w:marTop w:val="0"/>
      <w:marBottom w:val="0"/>
      <w:divBdr>
        <w:top w:val="none" w:sz="0" w:space="0" w:color="auto"/>
        <w:left w:val="none" w:sz="0" w:space="0" w:color="auto"/>
        <w:bottom w:val="none" w:sz="0" w:space="0" w:color="auto"/>
        <w:right w:val="none" w:sz="0" w:space="0" w:color="auto"/>
      </w:divBdr>
      <w:divsChild>
        <w:div w:id="316611599">
          <w:marLeft w:val="0"/>
          <w:marRight w:val="0"/>
          <w:marTop w:val="0"/>
          <w:marBottom w:val="120"/>
          <w:divBdr>
            <w:top w:val="none" w:sz="0" w:space="0" w:color="auto"/>
            <w:left w:val="none" w:sz="0" w:space="0" w:color="auto"/>
            <w:bottom w:val="none" w:sz="0" w:space="0" w:color="auto"/>
            <w:right w:val="none" w:sz="0" w:space="0" w:color="auto"/>
          </w:divBdr>
        </w:div>
        <w:div w:id="881551115">
          <w:marLeft w:val="0"/>
          <w:marRight w:val="0"/>
          <w:marTop w:val="0"/>
          <w:marBottom w:val="120"/>
          <w:divBdr>
            <w:top w:val="none" w:sz="0" w:space="0" w:color="auto"/>
            <w:left w:val="none" w:sz="0" w:space="0" w:color="auto"/>
            <w:bottom w:val="none" w:sz="0" w:space="0" w:color="auto"/>
            <w:right w:val="none" w:sz="0" w:space="0" w:color="auto"/>
          </w:divBdr>
        </w:div>
        <w:div w:id="1298533023">
          <w:marLeft w:val="0"/>
          <w:marRight w:val="0"/>
          <w:marTop w:val="0"/>
          <w:marBottom w:val="120"/>
          <w:divBdr>
            <w:top w:val="none" w:sz="0" w:space="0" w:color="auto"/>
            <w:left w:val="none" w:sz="0" w:space="0" w:color="auto"/>
            <w:bottom w:val="none" w:sz="0" w:space="0" w:color="auto"/>
            <w:right w:val="none" w:sz="0" w:space="0" w:color="auto"/>
          </w:divBdr>
        </w:div>
        <w:div w:id="1588003285">
          <w:marLeft w:val="0"/>
          <w:marRight w:val="0"/>
          <w:marTop w:val="0"/>
          <w:marBottom w:val="120"/>
          <w:divBdr>
            <w:top w:val="none" w:sz="0" w:space="0" w:color="auto"/>
            <w:left w:val="none" w:sz="0" w:space="0" w:color="auto"/>
            <w:bottom w:val="none" w:sz="0" w:space="0" w:color="auto"/>
            <w:right w:val="none" w:sz="0" w:space="0" w:color="auto"/>
          </w:divBdr>
        </w:div>
        <w:div w:id="1667131068">
          <w:marLeft w:val="0"/>
          <w:marRight w:val="0"/>
          <w:marTop w:val="0"/>
          <w:marBottom w:val="120"/>
          <w:divBdr>
            <w:top w:val="none" w:sz="0" w:space="0" w:color="auto"/>
            <w:left w:val="none" w:sz="0" w:space="0" w:color="auto"/>
            <w:bottom w:val="none" w:sz="0" w:space="0" w:color="auto"/>
            <w:right w:val="none" w:sz="0" w:space="0" w:color="auto"/>
          </w:divBdr>
        </w:div>
        <w:div w:id="1697579016">
          <w:marLeft w:val="0"/>
          <w:marRight w:val="0"/>
          <w:marTop w:val="0"/>
          <w:marBottom w:val="120"/>
          <w:divBdr>
            <w:top w:val="none" w:sz="0" w:space="0" w:color="auto"/>
            <w:left w:val="none" w:sz="0" w:space="0" w:color="auto"/>
            <w:bottom w:val="none" w:sz="0" w:space="0" w:color="auto"/>
            <w:right w:val="none" w:sz="0" w:space="0" w:color="auto"/>
          </w:divBdr>
        </w:div>
        <w:div w:id="2014260046">
          <w:marLeft w:val="0"/>
          <w:marRight w:val="0"/>
          <w:marTop w:val="0"/>
          <w:marBottom w:val="120"/>
          <w:divBdr>
            <w:top w:val="none" w:sz="0" w:space="0" w:color="auto"/>
            <w:left w:val="none" w:sz="0" w:space="0" w:color="auto"/>
            <w:bottom w:val="none" w:sz="0" w:space="0" w:color="auto"/>
            <w:right w:val="none" w:sz="0" w:space="0" w:color="auto"/>
          </w:divBdr>
        </w:div>
        <w:div w:id="2078626361">
          <w:marLeft w:val="0"/>
          <w:marRight w:val="0"/>
          <w:marTop w:val="0"/>
          <w:marBottom w:val="120"/>
          <w:divBdr>
            <w:top w:val="none" w:sz="0" w:space="0" w:color="auto"/>
            <w:left w:val="none" w:sz="0" w:space="0" w:color="auto"/>
            <w:bottom w:val="none" w:sz="0" w:space="0" w:color="auto"/>
            <w:right w:val="none" w:sz="0" w:space="0" w:color="auto"/>
          </w:divBdr>
        </w:div>
      </w:divsChild>
    </w:div>
    <w:div w:id="117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54569479">
          <w:marLeft w:val="0"/>
          <w:marRight w:val="0"/>
          <w:marTop w:val="120"/>
          <w:marBottom w:val="0"/>
          <w:divBdr>
            <w:top w:val="none" w:sz="0" w:space="0" w:color="auto"/>
            <w:left w:val="none" w:sz="0" w:space="0" w:color="auto"/>
            <w:bottom w:val="none" w:sz="0" w:space="0" w:color="auto"/>
            <w:right w:val="none" w:sz="0" w:space="0" w:color="auto"/>
          </w:divBdr>
        </w:div>
        <w:div w:id="2077312724">
          <w:marLeft w:val="0"/>
          <w:marRight w:val="0"/>
          <w:marTop w:val="120"/>
          <w:marBottom w:val="0"/>
          <w:divBdr>
            <w:top w:val="none" w:sz="0" w:space="0" w:color="auto"/>
            <w:left w:val="none" w:sz="0" w:space="0" w:color="auto"/>
            <w:bottom w:val="none" w:sz="0" w:space="0" w:color="auto"/>
            <w:right w:val="none" w:sz="0" w:space="0" w:color="auto"/>
          </w:divBdr>
        </w:div>
      </w:divsChild>
    </w:div>
    <w:div w:id="1183544927">
      <w:bodyDiv w:val="1"/>
      <w:marLeft w:val="0"/>
      <w:marRight w:val="0"/>
      <w:marTop w:val="0"/>
      <w:marBottom w:val="0"/>
      <w:divBdr>
        <w:top w:val="none" w:sz="0" w:space="0" w:color="auto"/>
        <w:left w:val="none" w:sz="0" w:space="0" w:color="auto"/>
        <w:bottom w:val="none" w:sz="0" w:space="0" w:color="auto"/>
        <w:right w:val="none" w:sz="0" w:space="0" w:color="auto"/>
      </w:divBdr>
      <w:divsChild>
        <w:div w:id="915431169">
          <w:marLeft w:val="720"/>
          <w:marRight w:val="0"/>
          <w:marTop w:val="0"/>
          <w:marBottom w:val="0"/>
          <w:divBdr>
            <w:top w:val="none" w:sz="0" w:space="0" w:color="auto"/>
            <w:left w:val="none" w:sz="0" w:space="0" w:color="auto"/>
            <w:bottom w:val="none" w:sz="0" w:space="0" w:color="auto"/>
            <w:right w:val="none" w:sz="0" w:space="0" w:color="auto"/>
          </w:divBdr>
        </w:div>
        <w:div w:id="1010332211">
          <w:marLeft w:val="720"/>
          <w:marRight w:val="0"/>
          <w:marTop w:val="0"/>
          <w:marBottom w:val="0"/>
          <w:divBdr>
            <w:top w:val="none" w:sz="0" w:space="0" w:color="auto"/>
            <w:left w:val="none" w:sz="0" w:space="0" w:color="auto"/>
            <w:bottom w:val="none" w:sz="0" w:space="0" w:color="auto"/>
            <w:right w:val="none" w:sz="0" w:space="0" w:color="auto"/>
          </w:divBdr>
        </w:div>
      </w:divsChild>
    </w:div>
    <w:div w:id="1197813902">
      <w:bodyDiv w:val="1"/>
      <w:marLeft w:val="0"/>
      <w:marRight w:val="0"/>
      <w:marTop w:val="0"/>
      <w:marBottom w:val="0"/>
      <w:divBdr>
        <w:top w:val="none" w:sz="0" w:space="0" w:color="auto"/>
        <w:left w:val="none" w:sz="0" w:space="0" w:color="auto"/>
        <w:bottom w:val="none" w:sz="0" w:space="0" w:color="auto"/>
        <w:right w:val="none" w:sz="0" w:space="0" w:color="auto"/>
      </w:divBdr>
    </w:div>
    <w:div w:id="1207182177">
      <w:bodyDiv w:val="1"/>
      <w:marLeft w:val="0"/>
      <w:marRight w:val="0"/>
      <w:marTop w:val="0"/>
      <w:marBottom w:val="0"/>
      <w:divBdr>
        <w:top w:val="none" w:sz="0" w:space="0" w:color="auto"/>
        <w:left w:val="none" w:sz="0" w:space="0" w:color="auto"/>
        <w:bottom w:val="none" w:sz="0" w:space="0" w:color="auto"/>
        <w:right w:val="none" w:sz="0" w:space="0" w:color="auto"/>
      </w:divBdr>
    </w:div>
    <w:div w:id="1211767229">
      <w:bodyDiv w:val="1"/>
      <w:marLeft w:val="0"/>
      <w:marRight w:val="0"/>
      <w:marTop w:val="0"/>
      <w:marBottom w:val="0"/>
      <w:divBdr>
        <w:top w:val="none" w:sz="0" w:space="0" w:color="auto"/>
        <w:left w:val="none" w:sz="0" w:space="0" w:color="auto"/>
        <w:bottom w:val="none" w:sz="0" w:space="0" w:color="auto"/>
        <w:right w:val="none" w:sz="0" w:space="0" w:color="auto"/>
      </w:divBdr>
    </w:div>
    <w:div w:id="1345010091">
      <w:bodyDiv w:val="1"/>
      <w:marLeft w:val="0"/>
      <w:marRight w:val="0"/>
      <w:marTop w:val="0"/>
      <w:marBottom w:val="0"/>
      <w:divBdr>
        <w:top w:val="none" w:sz="0" w:space="0" w:color="auto"/>
        <w:left w:val="none" w:sz="0" w:space="0" w:color="auto"/>
        <w:bottom w:val="none" w:sz="0" w:space="0" w:color="auto"/>
        <w:right w:val="none" w:sz="0" w:space="0" w:color="auto"/>
      </w:divBdr>
      <w:divsChild>
        <w:div w:id="289239561">
          <w:marLeft w:val="0"/>
          <w:marRight w:val="0"/>
          <w:marTop w:val="0"/>
          <w:marBottom w:val="120"/>
          <w:divBdr>
            <w:top w:val="none" w:sz="0" w:space="0" w:color="auto"/>
            <w:left w:val="none" w:sz="0" w:space="0" w:color="auto"/>
            <w:bottom w:val="none" w:sz="0" w:space="0" w:color="auto"/>
            <w:right w:val="none" w:sz="0" w:space="0" w:color="auto"/>
          </w:divBdr>
        </w:div>
        <w:div w:id="725956012">
          <w:marLeft w:val="0"/>
          <w:marRight w:val="0"/>
          <w:marTop w:val="0"/>
          <w:marBottom w:val="120"/>
          <w:divBdr>
            <w:top w:val="none" w:sz="0" w:space="0" w:color="auto"/>
            <w:left w:val="none" w:sz="0" w:space="0" w:color="auto"/>
            <w:bottom w:val="none" w:sz="0" w:space="0" w:color="auto"/>
            <w:right w:val="none" w:sz="0" w:space="0" w:color="auto"/>
          </w:divBdr>
        </w:div>
        <w:div w:id="1001618746">
          <w:marLeft w:val="0"/>
          <w:marRight w:val="0"/>
          <w:marTop w:val="0"/>
          <w:marBottom w:val="120"/>
          <w:divBdr>
            <w:top w:val="none" w:sz="0" w:space="0" w:color="auto"/>
            <w:left w:val="none" w:sz="0" w:space="0" w:color="auto"/>
            <w:bottom w:val="none" w:sz="0" w:space="0" w:color="auto"/>
            <w:right w:val="none" w:sz="0" w:space="0" w:color="auto"/>
          </w:divBdr>
        </w:div>
        <w:div w:id="1201014166">
          <w:marLeft w:val="0"/>
          <w:marRight w:val="0"/>
          <w:marTop w:val="0"/>
          <w:marBottom w:val="120"/>
          <w:divBdr>
            <w:top w:val="none" w:sz="0" w:space="0" w:color="auto"/>
            <w:left w:val="none" w:sz="0" w:space="0" w:color="auto"/>
            <w:bottom w:val="none" w:sz="0" w:space="0" w:color="auto"/>
            <w:right w:val="none" w:sz="0" w:space="0" w:color="auto"/>
          </w:divBdr>
        </w:div>
        <w:div w:id="1305425438">
          <w:marLeft w:val="0"/>
          <w:marRight w:val="0"/>
          <w:marTop w:val="0"/>
          <w:marBottom w:val="120"/>
          <w:divBdr>
            <w:top w:val="none" w:sz="0" w:space="0" w:color="auto"/>
            <w:left w:val="none" w:sz="0" w:space="0" w:color="auto"/>
            <w:bottom w:val="none" w:sz="0" w:space="0" w:color="auto"/>
            <w:right w:val="none" w:sz="0" w:space="0" w:color="auto"/>
          </w:divBdr>
        </w:div>
        <w:div w:id="1626230414">
          <w:marLeft w:val="0"/>
          <w:marRight w:val="0"/>
          <w:marTop w:val="0"/>
          <w:marBottom w:val="120"/>
          <w:divBdr>
            <w:top w:val="none" w:sz="0" w:space="0" w:color="auto"/>
            <w:left w:val="none" w:sz="0" w:space="0" w:color="auto"/>
            <w:bottom w:val="none" w:sz="0" w:space="0" w:color="auto"/>
            <w:right w:val="none" w:sz="0" w:space="0" w:color="auto"/>
          </w:divBdr>
        </w:div>
        <w:div w:id="2102406305">
          <w:marLeft w:val="0"/>
          <w:marRight w:val="0"/>
          <w:marTop w:val="0"/>
          <w:marBottom w:val="120"/>
          <w:divBdr>
            <w:top w:val="none" w:sz="0" w:space="0" w:color="auto"/>
            <w:left w:val="none" w:sz="0" w:space="0" w:color="auto"/>
            <w:bottom w:val="none" w:sz="0" w:space="0" w:color="auto"/>
            <w:right w:val="none" w:sz="0" w:space="0" w:color="auto"/>
          </w:divBdr>
        </w:div>
      </w:divsChild>
    </w:div>
    <w:div w:id="1477917774">
      <w:bodyDiv w:val="1"/>
      <w:marLeft w:val="0"/>
      <w:marRight w:val="0"/>
      <w:marTop w:val="0"/>
      <w:marBottom w:val="0"/>
      <w:divBdr>
        <w:top w:val="none" w:sz="0" w:space="0" w:color="auto"/>
        <w:left w:val="none" w:sz="0" w:space="0" w:color="auto"/>
        <w:bottom w:val="none" w:sz="0" w:space="0" w:color="auto"/>
        <w:right w:val="none" w:sz="0" w:space="0" w:color="auto"/>
      </w:divBdr>
      <w:divsChild>
        <w:div w:id="613906893">
          <w:marLeft w:val="0"/>
          <w:marRight w:val="0"/>
          <w:marTop w:val="0"/>
          <w:marBottom w:val="120"/>
          <w:divBdr>
            <w:top w:val="none" w:sz="0" w:space="0" w:color="auto"/>
            <w:left w:val="none" w:sz="0" w:space="0" w:color="auto"/>
            <w:bottom w:val="none" w:sz="0" w:space="0" w:color="auto"/>
            <w:right w:val="none" w:sz="0" w:space="0" w:color="auto"/>
          </w:divBdr>
        </w:div>
        <w:div w:id="1001084579">
          <w:marLeft w:val="0"/>
          <w:marRight w:val="0"/>
          <w:marTop w:val="0"/>
          <w:marBottom w:val="120"/>
          <w:divBdr>
            <w:top w:val="none" w:sz="0" w:space="0" w:color="auto"/>
            <w:left w:val="none" w:sz="0" w:space="0" w:color="auto"/>
            <w:bottom w:val="none" w:sz="0" w:space="0" w:color="auto"/>
            <w:right w:val="none" w:sz="0" w:space="0" w:color="auto"/>
          </w:divBdr>
        </w:div>
        <w:div w:id="1643347342">
          <w:marLeft w:val="0"/>
          <w:marRight w:val="0"/>
          <w:marTop w:val="0"/>
          <w:marBottom w:val="120"/>
          <w:divBdr>
            <w:top w:val="none" w:sz="0" w:space="0" w:color="auto"/>
            <w:left w:val="none" w:sz="0" w:space="0" w:color="auto"/>
            <w:bottom w:val="none" w:sz="0" w:space="0" w:color="auto"/>
            <w:right w:val="none" w:sz="0" w:space="0" w:color="auto"/>
          </w:divBdr>
        </w:div>
        <w:div w:id="1877040403">
          <w:marLeft w:val="0"/>
          <w:marRight w:val="0"/>
          <w:marTop w:val="0"/>
          <w:marBottom w:val="120"/>
          <w:divBdr>
            <w:top w:val="none" w:sz="0" w:space="0" w:color="auto"/>
            <w:left w:val="none" w:sz="0" w:space="0" w:color="auto"/>
            <w:bottom w:val="none" w:sz="0" w:space="0" w:color="auto"/>
            <w:right w:val="none" w:sz="0" w:space="0" w:color="auto"/>
          </w:divBdr>
        </w:div>
      </w:divsChild>
    </w:div>
    <w:div w:id="1482845374">
      <w:bodyDiv w:val="1"/>
      <w:marLeft w:val="0"/>
      <w:marRight w:val="0"/>
      <w:marTop w:val="0"/>
      <w:marBottom w:val="0"/>
      <w:divBdr>
        <w:top w:val="none" w:sz="0" w:space="0" w:color="auto"/>
        <w:left w:val="none" w:sz="0" w:space="0" w:color="auto"/>
        <w:bottom w:val="none" w:sz="0" w:space="0" w:color="auto"/>
        <w:right w:val="none" w:sz="0" w:space="0" w:color="auto"/>
      </w:divBdr>
    </w:div>
    <w:div w:id="1572889586">
      <w:bodyDiv w:val="1"/>
      <w:marLeft w:val="0"/>
      <w:marRight w:val="0"/>
      <w:marTop w:val="0"/>
      <w:marBottom w:val="0"/>
      <w:divBdr>
        <w:top w:val="none" w:sz="0" w:space="0" w:color="auto"/>
        <w:left w:val="none" w:sz="0" w:space="0" w:color="auto"/>
        <w:bottom w:val="none" w:sz="0" w:space="0" w:color="auto"/>
        <w:right w:val="none" w:sz="0" w:space="0" w:color="auto"/>
      </w:divBdr>
      <w:divsChild>
        <w:div w:id="345593206">
          <w:marLeft w:val="0"/>
          <w:marRight w:val="0"/>
          <w:marTop w:val="0"/>
          <w:marBottom w:val="120"/>
          <w:divBdr>
            <w:top w:val="none" w:sz="0" w:space="0" w:color="auto"/>
            <w:left w:val="none" w:sz="0" w:space="0" w:color="auto"/>
            <w:bottom w:val="none" w:sz="0" w:space="0" w:color="auto"/>
            <w:right w:val="none" w:sz="0" w:space="0" w:color="auto"/>
          </w:divBdr>
        </w:div>
        <w:div w:id="456872201">
          <w:marLeft w:val="0"/>
          <w:marRight w:val="0"/>
          <w:marTop w:val="0"/>
          <w:marBottom w:val="120"/>
          <w:divBdr>
            <w:top w:val="none" w:sz="0" w:space="0" w:color="auto"/>
            <w:left w:val="none" w:sz="0" w:space="0" w:color="auto"/>
            <w:bottom w:val="none" w:sz="0" w:space="0" w:color="auto"/>
            <w:right w:val="none" w:sz="0" w:space="0" w:color="auto"/>
          </w:divBdr>
        </w:div>
        <w:div w:id="486824075">
          <w:marLeft w:val="0"/>
          <w:marRight w:val="0"/>
          <w:marTop w:val="0"/>
          <w:marBottom w:val="120"/>
          <w:divBdr>
            <w:top w:val="none" w:sz="0" w:space="0" w:color="auto"/>
            <w:left w:val="none" w:sz="0" w:space="0" w:color="auto"/>
            <w:bottom w:val="none" w:sz="0" w:space="0" w:color="auto"/>
            <w:right w:val="none" w:sz="0" w:space="0" w:color="auto"/>
          </w:divBdr>
        </w:div>
        <w:div w:id="507524194">
          <w:marLeft w:val="0"/>
          <w:marRight w:val="0"/>
          <w:marTop w:val="0"/>
          <w:marBottom w:val="120"/>
          <w:divBdr>
            <w:top w:val="none" w:sz="0" w:space="0" w:color="auto"/>
            <w:left w:val="none" w:sz="0" w:space="0" w:color="auto"/>
            <w:bottom w:val="none" w:sz="0" w:space="0" w:color="auto"/>
            <w:right w:val="none" w:sz="0" w:space="0" w:color="auto"/>
          </w:divBdr>
        </w:div>
        <w:div w:id="549147167">
          <w:marLeft w:val="0"/>
          <w:marRight w:val="0"/>
          <w:marTop w:val="0"/>
          <w:marBottom w:val="120"/>
          <w:divBdr>
            <w:top w:val="none" w:sz="0" w:space="0" w:color="auto"/>
            <w:left w:val="none" w:sz="0" w:space="0" w:color="auto"/>
            <w:bottom w:val="none" w:sz="0" w:space="0" w:color="auto"/>
            <w:right w:val="none" w:sz="0" w:space="0" w:color="auto"/>
          </w:divBdr>
        </w:div>
        <w:div w:id="934824807">
          <w:marLeft w:val="0"/>
          <w:marRight w:val="0"/>
          <w:marTop w:val="0"/>
          <w:marBottom w:val="120"/>
          <w:divBdr>
            <w:top w:val="none" w:sz="0" w:space="0" w:color="auto"/>
            <w:left w:val="none" w:sz="0" w:space="0" w:color="auto"/>
            <w:bottom w:val="none" w:sz="0" w:space="0" w:color="auto"/>
            <w:right w:val="none" w:sz="0" w:space="0" w:color="auto"/>
          </w:divBdr>
        </w:div>
        <w:div w:id="1238394519">
          <w:marLeft w:val="0"/>
          <w:marRight w:val="0"/>
          <w:marTop w:val="0"/>
          <w:marBottom w:val="120"/>
          <w:divBdr>
            <w:top w:val="none" w:sz="0" w:space="0" w:color="auto"/>
            <w:left w:val="none" w:sz="0" w:space="0" w:color="auto"/>
            <w:bottom w:val="none" w:sz="0" w:space="0" w:color="auto"/>
            <w:right w:val="none" w:sz="0" w:space="0" w:color="auto"/>
          </w:divBdr>
        </w:div>
        <w:div w:id="1246766590">
          <w:marLeft w:val="0"/>
          <w:marRight w:val="0"/>
          <w:marTop w:val="0"/>
          <w:marBottom w:val="120"/>
          <w:divBdr>
            <w:top w:val="none" w:sz="0" w:space="0" w:color="auto"/>
            <w:left w:val="none" w:sz="0" w:space="0" w:color="auto"/>
            <w:bottom w:val="none" w:sz="0" w:space="0" w:color="auto"/>
            <w:right w:val="none" w:sz="0" w:space="0" w:color="auto"/>
          </w:divBdr>
        </w:div>
        <w:div w:id="1248803895">
          <w:marLeft w:val="0"/>
          <w:marRight w:val="0"/>
          <w:marTop w:val="0"/>
          <w:marBottom w:val="120"/>
          <w:divBdr>
            <w:top w:val="none" w:sz="0" w:space="0" w:color="auto"/>
            <w:left w:val="none" w:sz="0" w:space="0" w:color="auto"/>
            <w:bottom w:val="none" w:sz="0" w:space="0" w:color="auto"/>
            <w:right w:val="none" w:sz="0" w:space="0" w:color="auto"/>
          </w:divBdr>
        </w:div>
        <w:div w:id="1395398435">
          <w:marLeft w:val="0"/>
          <w:marRight w:val="0"/>
          <w:marTop w:val="0"/>
          <w:marBottom w:val="120"/>
          <w:divBdr>
            <w:top w:val="none" w:sz="0" w:space="0" w:color="auto"/>
            <w:left w:val="none" w:sz="0" w:space="0" w:color="auto"/>
            <w:bottom w:val="none" w:sz="0" w:space="0" w:color="auto"/>
            <w:right w:val="none" w:sz="0" w:space="0" w:color="auto"/>
          </w:divBdr>
        </w:div>
        <w:div w:id="1446656136">
          <w:marLeft w:val="0"/>
          <w:marRight w:val="0"/>
          <w:marTop w:val="0"/>
          <w:marBottom w:val="120"/>
          <w:divBdr>
            <w:top w:val="none" w:sz="0" w:space="0" w:color="auto"/>
            <w:left w:val="none" w:sz="0" w:space="0" w:color="auto"/>
            <w:bottom w:val="none" w:sz="0" w:space="0" w:color="auto"/>
            <w:right w:val="none" w:sz="0" w:space="0" w:color="auto"/>
          </w:divBdr>
        </w:div>
        <w:div w:id="1591163113">
          <w:marLeft w:val="0"/>
          <w:marRight w:val="0"/>
          <w:marTop w:val="0"/>
          <w:marBottom w:val="120"/>
          <w:divBdr>
            <w:top w:val="none" w:sz="0" w:space="0" w:color="auto"/>
            <w:left w:val="none" w:sz="0" w:space="0" w:color="auto"/>
            <w:bottom w:val="none" w:sz="0" w:space="0" w:color="auto"/>
            <w:right w:val="none" w:sz="0" w:space="0" w:color="auto"/>
          </w:divBdr>
        </w:div>
        <w:div w:id="1950042473">
          <w:marLeft w:val="0"/>
          <w:marRight w:val="0"/>
          <w:marTop w:val="0"/>
          <w:marBottom w:val="120"/>
          <w:divBdr>
            <w:top w:val="none" w:sz="0" w:space="0" w:color="auto"/>
            <w:left w:val="none" w:sz="0" w:space="0" w:color="auto"/>
            <w:bottom w:val="none" w:sz="0" w:space="0" w:color="auto"/>
            <w:right w:val="none" w:sz="0" w:space="0" w:color="auto"/>
          </w:divBdr>
        </w:div>
      </w:divsChild>
    </w:div>
    <w:div w:id="1581016832">
      <w:bodyDiv w:val="1"/>
      <w:marLeft w:val="0"/>
      <w:marRight w:val="0"/>
      <w:marTop w:val="0"/>
      <w:marBottom w:val="0"/>
      <w:divBdr>
        <w:top w:val="none" w:sz="0" w:space="0" w:color="auto"/>
        <w:left w:val="none" w:sz="0" w:space="0" w:color="auto"/>
        <w:bottom w:val="none" w:sz="0" w:space="0" w:color="auto"/>
        <w:right w:val="none" w:sz="0" w:space="0" w:color="auto"/>
      </w:divBdr>
      <w:divsChild>
        <w:div w:id="270668767">
          <w:marLeft w:val="806"/>
          <w:marRight w:val="0"/>
          <w:marTop w:val="160"/>
          <w:marBottom w:val="0"/>
          <w:divBdr>
            <w:top w:val="none" w:sz="0" w:space="0" w:color="auto"/>
            <w:left w:val="none" w:sz="0" w:space="0" w:color="auto"/>
            <w:bottom w:val="none" w:sz="0" w:space="0" w:color="auto"/>
            <w:right w:val="none" w:sz="0" w:space="0" w:color="auto"/>
          </w:divBdr>
        </w:div>
        <w:div w:id="858544003">
          <w:marLeft w:val="806"/>
          <w:marRight w:val="0"/>
          <w:marTop w:val="160"/>
          <w:marBottom w:val="0"/>
          <w:divBdr>
            <w:top w:val="none" w:sz="0" w:space="0" w:color="auto"/>
            <w:left w:val="none" w:sz="0" w:space="0" w:color="auto"/>
            <w:bottom w:val="none" w:sz="0" w:space="0" w:color="auto"/>
            <w:right w:val="none" w:sz="0" w:space="0" w:color="auto"/>
          </w:divBdr>
        </w:div>
        <w:div w:id="1758207384">
          <w:marLeft w:val="806"/>
          <w:marRight w:val="0"/>
          <w:marTop w:val="160"/>
          <w:marBottom w:val="0"/>
          <w:divBdr>
            <w:top w:val="none" w:sz="0" w:space="0" w:color="auto"/>
            <w:left w:val="none" w:sz="0" w:space="0" w:color="auto"/>
            <w:bottom w:val="none" w:sz="0" w:space="0" w:color="auto"/>
            <w:right w:val="none" w:sz="0" w:space="0" w:color="auto"/>
          </w:divBdr>
        </w:div>
        <w:div w:id="1846939080">
          <w:marLeft w:val="806"/>
          <w:marRight w:val="0"/>
          <w:marTop w:val="160"/>
          <w:marBottom w:val="0"/>
          <w:divBdr>
            <w:top w:val="none" w:sz="0" w:space="0" w:color="auto"/>
            <w:left w:val="none" w:sz="0" w:space="0" w:color="auto"/>
            <w:bottom w:val="none" w:sz="0" w:space="0" w:color="auto"/>
            <w:right w:val="none" w:sz="0" w:space="0" w:color="auto"/>
          </w:divBdr>
        </w:div>
      </w:divsChild>
    </w:div>
    <w:div w:id="1585064144">
      <w:bodyDiv w:val="1"/>
      <w:marLeft w:val="0"/>
      <w:marRight w:val="0"/>
      <w:marTop w:val="0"/>
      <w:marBottom w:val="0"/>
      <w:divBdr>
        <w:top w:val="none" w:sz="0" w:space="0" w:color="auto"/>
        <w:left w:val="none" w:sz="0" w:space="0" w:color="auto"/>
        <w:bottom w:val="none" w:sz="0" w:space="0" w:color="auto"/>
        <w:right w:val="none" w:sz="0" w:space="0" w:color="auto"/>
      </w:divBdr>
    </w:div>
    <w:div w:id="1653366322">
      <w:bodyDiv w:val="1"/>
      <w:marLeft w:val="0"/>
      <w:marRight w:val="0"/>
      <w:marTop w:val="0"/>
      <w:marBottom w:val="0"/>
      <w:divBdr>
        <w:top w:val="none" w:sz="0" w:space="0" w:color="auto"/>
        <w:left w:val="none" w:sz="0" w:space="0" w:color="auto"/>
        <w:bottom w:val="none" w:sz="0" w:space="0" w:color="auto"/>
        <w:right w:val="none" w:sz="0" w:space="0" w:color="auto"/>
      </w:divBdr>
      <w:divsChild>
        <w:div w:id="106004261">
          <w:marLeft w:val="0"/>
          <w:marRight w:val="0"/>
          <w:marTop w:val="0"/>
          <w:marBottom w:val="120"/>
          <w:divBdr>
            <w:top w:val="none" w:sz="0" w:space="0" w:color="auto"/>
            <w:left w:val="none" w:sz="0" w:space="0" w:color="auto"/>
            <w:bottom w:val="none" w:sz="0" w:space="0" w:color="auto"/>
            <w:right w:val="none" w:sz="0" w:space="0" w:color="auto"/>
          </w:divBdr>
        </w:div>
        <w:div w:id="427432499">
          <w:marLeft w:val="0"/>
          <w:marRight w:val="0"/>
          <w:marTop w:val="0"/>
          <w:marBottom w:val="120"/>
          <w:divBdr>
            <w:top w:val="none" w:sz="0" w:space="0" w:color="auto"/>
            <w:left w:val="none" w:sz="0" w:space="0" w:color="auto"/>
            <w:bottom w:val="none" w:sz="0" w:space="0" w:color="auto"/>
            <w:right w:val="none" w:sz="0" w:space="0" w:color="auto"/>
          </w:divBdr>
        </w:div>
        <w:div w:id="501820311">
          <w:marLeft w:val="0"/>
          <w:marRight w:val="0"/>
          <w:marTop w:val="0"/>
          <w:marBottom w:val="120"/>
          <w:divBdr>
            <w:top w:val="none" w:sz="0" w:space="0" w:color="auto"/>
            <w:left w:val="none" w:sz="0" w:space="0" w:color="auto"/>
            <w:bottom w:val="none" w:sz="0" w:space="0" w:color="auto"/>
            <w:right w:val="none" w:sz="0" w:space="0" w:color="auto"/>
          </w:divBdr>
        </w:div>
        <w:div w:id="1095706984">
          <w:marLeft w:val="0"/>
          <w:marRight w:val="0"/>
          <w:marTop w:val="0"/>
          <w:marBottom w:val="120"/>
          <w:divBdr>
            <w:top w:val="none" w:sz="0" w:space="0" w:color="auto"/>
            <w:left w:val="none" w:sz="0" w:space="0" w:color="auto"/>
            <w:bottom w:val="none" w:sz="0" w:space="0" w:color="auto"/>
            <w:right w:val="none" w:sz="0" w:space="0" w:color="auto"/>
          </w:divBdr>
        </w:div>
        <w:div w:id="1677615063">
          <w:marLeft w:val="0"/>
          <w:marRight w:val="0"/>
          <w:marTop w:val="0"/>
          <w:marBottom w:val="120"/>
          <w:divBdr>
            <w:top w:val="none" w:sz="0" w:space="0" w:color="auto"/>
            <w:left w:val="none" w:sz="0" w:space="0" w:color="auto"/>
            <w:bottom w:val="none" w:sz="0" w:space="0" w:color="auto"/>
            <w:right w:val="none" w:sz="0" w:space="0" w:color="auto"/>
          </w:divBdr>
        </w:div>
        <w:div w:id="1901744495">
          <w:marLeft w:val="0"/>
          <w:marRight w:val="0"/>
          <w:marTop w:val="0"/>
          <w:marBottom w:val="120"/>
          <w:divBdr>
            <w:top w:val="none" w:sz="0" w:space="0" w:color="auto"/>
            <w:left w:val="none" w:sz="0" w:space="0" w:color="auto"/>
            <w:bottom w:val="none" w:sz="0" w:space="0" w:color="auto"/>
            <w:right w:val="none" w:sz="0" w:space="0" w:color="auto"/>
          </w:divBdr>
        </w:div>
      </w:divsChild>
    </w:div>
    <w:div w:id="1849713385">
      <w:bodyDiv w:val="1"/>
      <w:marLeft w:val="0"/>
      <w:marRight w:val="0"/>
      <w:marTop w:val="0"/>
      <w:marBottom w:val="0"/>
      <w:divBdr>
        <w:top w:val="none" w:sz="0" w:space="0" w:color="auto"/>
        <w:left w:val="none" w:sz="0" w:space="0" w:color="auto"/>
        <w:bottom w:val="none" w:sz="0" w:space="0" w:color="auto"/>
        <w:right w:val="none" w:sz="0" w:space="0" w:color="auto"/>
      </w:divBdr>
    </w:div>
    <w:div w:id="1958757302">
      <w:bodyDiv w:val="1"/>
      <w:marLeft w:val="0"/>
      <w:marRight w:val="0"/>
      <w:marTop w:val="0"/>
      <w:marBottom w:val="0"/>
      <w:divBdr>
        <w:top w:val="none" w:sz="0" w:space="0" w:color="auto"/>
        <w:left w:val="none" w:sz="0" w:space="0" w:color="auto"/>
        <w:bottom w:val="none" w:sz="0" w:space="0" w:color="auto"/>
        <w:right w:val="none" w:sz="0" w:space="0" w:color="auto"/>
      </w:divBdr>
      <w:divsChild>
        <w:div w:id="1559895539">
          <w:marLeft w:val="0"/>
          <w:marRight w:val="0"/>
          <w:marTop w:val="0"/>
          <w:marBottom w:val="0"/>
          <w:divBdr>
            <w:top w:val="none" w:sz="0" w:space="0" w:color="auto"/>
            <w:left w:val="none" w:sz="0" w:space="0" w:color="auto"/>
            <w:bottom w:val="none" w:sz="0" w:space="0" w:color="auto"/>
            <w:right w:val="none" w:sz="0" w:space="0" w:color="auto"/>
          </w:divBdr>
          <w:divsChild>
            <w:div w:id="910895997">
              <w:marLeft w:val="0"/>
              <w:marRight w:val="0"/>
              <w:marTop w:val="0"/>
              <w:marBottom w:val="0"/>
              <w:divBdr>
                <w:top w:val="none" w:sz="0" w:space="0" w:color="auto"/>
                <w:left w:val="none" w:sz="0" w:space="0" w:color="auto"/>
                <w:bottom w:val="none" w:sz="0" w:space="0" w:color="auto"/>
                <w:right w:val="none" w:sz="0" w:space="0" w:color="auto"/>
              </w:divBdr>
              <w:divsChild>
                <w:div w:id="550731102">
                  <w:marLeft w:val="60"/>
                  <w:marRight w:val="60"/>
                  <w:marTop w:val="60"/>
                  <w:marBottom w:val="60"/>
                  <w:divBdr>
                    <w:top w:val="none" w:sz="0" w:space="0" w:color="auto"/>
                    <w:left w:val="none" w:sz="0" w:space="0" w:color="auto"/>
                    <w:bottom w:val="none" w:sz="0" w:space="0" w:color="auto"/>
                    <w:right w:val="none" w:sz="0" w:space="0" w:color="auto"/>
                  </w:divBdr>
                  <w:divsChild>
                    <w:div w:id="1217741376">
                      <w:marLeft w:val="0"/>
                      <w:marRight w:val="0"/>
                      <w:marTop w:val="0"/>
                      <w:marBottom w:val="90"/>
                      <w:divBdr>
                        <w:top w:val="none" w:sz="0" w:space="0" w:color="auto"/>
                        <w:left w:val="none" w:sz="0" w:space="0" w:color="auto"/>
                        <w:bottom w:val="none" w:sz="0" w:space="0" w:color="auto"/>
                        <w:right w:val="none" w:sz="0" w:space="0" w:color="auto"/>
                      </w:divBdr>
                      <w:divsChild>
                        <w:div w:id="2009479304">
                          <w:marLeft w:val="0"/>
                          <w:marRight w:val="0"/>
                          <w:marTop w:val="0"/>
                          <w:marBottom w:val="0"/>
                          <w:divBdr>
                            <w:top w:val="none" w:sz="0" w:space="0" w:color="auto"/>
                            <w:left w:val="none" w:sz="0" w:space="0" w:color="auto"/>
                            <w:bottom w:val="none" w:sz="0" w:space="0" w:color="auto"/>
                            <w:right w:val="none" w:sz="0" w:space="0" w:color="auto"/>
                          </w:divBdr>
                          <w:divsChild>
                            <w:div w:id="1127552878">
                              <w:marLeft w:val="150"/>
                              <w:marRight w:val="150"/>
                              <w:marTop w:val="150"/>
                              <w:marBottom w:val="150"/>
                              <w:divBdr>
                                <w:top w:val="none" w:sz="0" w:space="0" w:color="auto"/>
                                <w:left w:val="none" w:sz="0" w:space="0" w:color="auto"/>
                                <w:bottom w:val="none" w:sz="0" w:space="0" w:color="auto"/>
                                <w:right w:val="none" w:sz="0" w:space="0" w:color="auto"/>
                              </w:divBdr>
                              <w:divsChild>
                                <w:div w:id="891890159">
                                  <w:marLeft w:val="225"/>
                                  <w:marRight w:val="225"/>
                                  <w:marTop w:val="225"/>
                                  <w:marBottom w:val="225"/>
                                  <w:divBdr>
                                    <w:top w:val="none" w:sz="0" w:space="0" w:color="auto"/>
                                    <w:left w:val="none" w:sz="0" w:space="0" w:color="auto"/>
                                    <w:bottom w:val="none" w:sz="0" w:space="0" w:color="auto"/>
                                    <w:right w:val="none" w:sz="0" w:space="0" w:color="auto"/>
                                  </w:divBdr>
                                  <w:divsChild>
                                    <w:div w:id="1155222064">
                                      <w:marLeft w:val="0"/>
                                      <w:marRight w:val="0"/>
                                      <w:marTop w:val="0"/>
                                      <w:marBottom w:val="0"/>
                                      <w:divBdr>
                                        <w:top w:val="none" w:sz="0" w:space="0" w:color="auto"/>
                                        <w:left w:val="none" w:sz="0" w:space="0" w:color="auto"/>
                                        <w:bottom w:val="none" w:sz="0" w:space="0" w:color="auto"/>
                                        <w:right w:val="none" w:sz="0" w:space="0" w:color="auto"/>
                                      </w:divBdr>
                                      <w:divsChild>
                                        <w:div w:id="122067728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013079">
      <w:bodyDiv w:val="1"/>
      <w:marLeft w:val="0"/>
      <w:marRight w:val="0"/>
      <w:marTop w:val="0"/>
      <w:marBottom w:val="0"/>
      <w:divBdr>
        <w:top w:val="none" w:sz="0" w:space="0" w:color="auto"/>
        <w:left w:val="none" w:sz="0" w:space="0" w:color="auto"/>
        <w:bottom w:val="none" w:sz="0" w:space="0" w:color="auto"/>
        <w:right w:val="none" w:sz="0" w:space="0" w:color="auto"/>
      </w:divBdr>
      <w:divsChild>
        <w:div w:id="122381701">
          <w:marLeft w:val="1166"/>
          <w:marRight w:val="0"/>
          <w:marTop w:val="100"/>
          <w:marBottom w:val="0"/>
          <w:divBdr>
            <w:top w:val="none" w:sz="0" w:space="0" w:color="auto"/>
            <w:left w:val="none" w:sz="0" w:space="0" w:color="auto"/>
            <w:bottom w:val="none" w:sz="0" w:space="0" w:color="auto"/>
            <w:right w:val="none" w:sz="0" w:space="0" w:color="auto"/>
          </w:divBdr>
        </w:div>
        <w:div w:id="504132022">
          <w:marLeft w:val="1166"/>
          <w:marRight w:val="0"/>
          <w:marTop w:val="100"/>
          <w:marBottom w:val="0"/>
          <w:divBdr>
            <w:top w:val="none" w:sz="0" w:space="0" w:color="auto"/>
            <w:left w:val="none" w:sz="0" w:space="0" w:color="auto"/>
            <w:bottom w:val="none" w:sz="0" w:space="0" w:color="auto"/>
            <w:right w:val="none" w:sz="0" w:space="0" w:color="auto"/>
          </w:divBdr>
        </w:div>
        <w:div w:id="1458795630">
          <w:marLeft w:val="1166"/>
          <w:marRight w:val="0"/>
          <w:marTop w:val="100"/>
          <w:marBottom w:val="0"/>
          <w:divBdr>
            <w:top w:val="none" w:sz="0" w:space="0" w:color="auto"/>
            <w:left w:val="none" w:sz="0" w:space="0" w:color="auto"/>
            <w:bottom w:val="none" w:sz="0" w:space="0" w:color="auto"/>
            <w:right w:val="none" w:sz="0" w:space="0" w:color="auto"/>
          </w:divBdr>
        </w:div>
        <w:div w:id="1460995442">
          <w:marLeft w:val="1166"/>
          <w:marRight w:val="0"/>
          <w:marTop w:val="100"/>
          <w:marBottom w:val="0"/>
          <w:divBdr>
            <w:top w:val="none" w:sz="0" w:space="0" w:color="auto"/>
            <w:left w:val="none" w:sz="0" w:space="0" w:color="auto"/>
            <w:bottom w:val="none" w:sz="0" w:space="0" w:color="auto"/>
            <w:right w:val="none" w:sz="0" w:space="0" w:color="auto"/>
          </w:divBdr>
        </w:div>
        <w:div w:id="1485005142">
          <w:marLeft w:val="1166"/>
          <w:marRight w:val="0"/>
          <w:marTop w:val="100"/>
          <w:marBottom w:val="0"/>
          <w:divBdr>
            <w:top w:val="none" w:sz="0" w:space="0" w:color="auto"/>
            <w:left w:val="none" w:sz="0" w:space="0" w:color="auto"/>
            <w:bottom w:val="none" w:sz="0" w:space="0" w:color="auto"/>
            <w:right w:val="none" w:sz="0" w:space="0" w:color="auto"/>
          </w:divBdr>
        </w:div>
      </w:divsChild>
    </w:div>
    <w:div w:id="211362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arcea.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20436</Words>
  <Characters>116490</Characters>
  <Application>Microsoft Office Word</Application>
  <DocSecurity>0</DocSecurity>
  <Lines>970</Lines>
  <Paragraphs>273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136653</CharactersWithSpaces>
  <SharedDoc>false</SharedDoc>
  <HLinks>
    <vt:vector size="174" baseType="variant">
      <vt:variant>
        <vt:i4>917533</vt:i4>
      </vt:variant>
      <vt:variant>
        <vt:i4>171</vt:i4>
      </vt:variant>
      <vt:variant>
        <vt:i4>0</vt:i4>
      </vt:variant>
      <vt:variant>
        <vt:i4>5</vt:i4>
      </vt:variant>
      <vt:variant>
        <vt:lpwstr>http://www.arcea.it/</vt:lpwstr>
      </vt:variant>
      <vt:variant>
        <vt:lpwstr/>
      </vt:variant>
      <vt:variant>
        <vt:i4>1441848</vt:i4>
      </vt:variant>
      <vt:variant>
        <vt:i4>164</vt:i4>
      </vt:variant>
      <vt:variant>
        <vt:i4>0</vt:i4>
      </vt:variant>
      <vt:variant>
        <vt:i4>5</vt:i4>
      </vt:variant>
      <vt:variant>
        <vt:lpwstr/>
      </vt:variant>
      <vt:variant>
        <vt:lpwstr>_Toc442086635</vt:lpwstr>
      </vt:variant>
      <vt:variant>
        <vt:i4>1441848</vt:i4>
      </vt:variant>
      <vt:variant>
        <vt:i4>158</vt:i4>
      </vt:variant>
      <vt:variant>
        <vt:i4>0</vt:i4>
      </vt:variant>
      <vt:variant>
        <vt:i4>5</vt:i4>
      </vt:variant>
      <vt:variant>
        <vt:lpwstr/>
      </vt:variant>
      <vt:variant>
        <vt:lpwstr>_Toc442086634</vt:lpwstr>
      </vt:variant>
      <vt:variant>
        <vt:i4>1441848</vt:i4>
      </vt:variant>
      <vt:variant>
        <vt:i4>152</vt:i4>
      </vt:variant>
      <vt:variant>
        <vt:i4>0</vt:i4>
      </vt:variant>
      <vt:variant>
        <vt:i4>5</vt:i4>
      </vt:variant>
      <vt:variant>
        <vt:lpwstr/>
      </vt:variant>
      <vt:variant>
        <vt:lpwstr>_Toc442086633</vt:lpwstr>
      </vt:variant>
      <vt:variant>
        <vt:i4>1441848</vt:i4>
      </vt:variant>
      <vt:variant>
        <vt:i4>146</vt:i4>
      </vt:variant>
      <vt:variant>
        <vt:i4>0</vt:i4>
      </vt:variant>
      <vt:variant>
        <vt:i4>5</vt:i4>
      </vt:variant>
      <vt:variant>
        <vt:lpwstr/>
      </vt:variant>
      <vt:variant>
        <vt:lpwstr>_Toc442086632</vt:lpwstr>
      </vt:variant>
      <vt:variant>
        <vt:i4>1441848</vt:i4>
      </vt:variant>
      <vt:variant>
        <vt:i4>140</vt:i4>
      </vt:variant>
      <vt:variant>
        <vt:i4>0</vt:i4>
      </vt:variant>
      <vt:variant>
        <vt:i4>5</vt:i4>
      </vt:variant>
      <vt:variant>
        <vt:lpwstr/>
      </vt:variant>
      <vt:variant>
        <vt:lpwstr>_Toc442086631</vt:lpwstr>
      </vt:variant>
      <vt:variant>
        <vt:i4>1441848</vt:i4>
      </vt:variant>
      <vt:variant>
        <vt:i4>134</vt:i4>
      </vt:variant>
      <vt:variant>
        <vt:i4>0</vt:i4>
      </vt:variant>
      <vt:variant>
        <vt:i4>5</vt:i4>
      </vt:variant>
      <vt:variant>
        <vt:lpwstr/>
      </vt:variant>
      <vt:variant>
        <vt:lpwstr>_Toc442086630</vt:lpwstr>
      </vt:variant>
      <vt:variant>
        <vt:i4>1507384</vt:i4>
      </vt:variant>
      <vt:variant>
        <vt:i4>128</vt:i4>
      </vt:variant>
      <vt:variant>
        <vt:i4>0</vt:i4>
      </vt:variant>
      <vt:variant>
        <vt:i4>5</vt:i4>
      </vt:variant>
      <vt:variant>
        <vt:lpwstr/>
      </vt:variant>
      <vt:variant>
        <vt:lpwstr>_Toc442086629</vt:lpwstr>
      </vt:variant>
      <vt:variant>
        <vt:i4>1507384</vt:i4>
      </vt:variant>
      <vt:variant>
        <vt:i4>122</vt:i4>
      </vt:variant>
      <vt:variant>
        <vt:i4>0</vt:i4>
      </vt:variant>
      <vt:variant>
        <vt:i4>5</vt:i4>
      </vt:variant>
      <vt:variant>
        <vt:lpwstr/>
      </vt:variant>
      <vt:variant>
        <vt:lpwstr>_Toc442086628</vt:lpwstr>
      </vt:variant>
      <vt:variant>
        <vt:i4>1507384</vt:i4>
      </vt:variant>
      <vt:variant>
        <vt:i4>116</vt:i4>
      </vt:variant>
      <vt:variant>
        <vt:i4>0</vt:i4>
      </vt:variant>
      <vt:variant>
        <vt:i4>5</vt:i4>
      </vt:variant>
      <vt:variant>
        <vt:lpwstr/>
      </vt:variant>
      <vt:variant>
        <vt:lpwstr>_Toc442086627</vt:lpwstr>
      </vt:variant>
      <vt:variant>
        <vt:i4>1507384</vt:i4>
      </vt:variant>
      <vt:variant>
        <vt:i4>110</vt:i4>
      </vt:variant>
      <vt:variant>
        <vt:i4>0</vt:i4>
      </vt:variant>
      <vt:variant>
        <vt:i4>5</vt:i4>
      </vt:variant>
      <vt:variant>
        <vt:lpwstr/>
      </vt:variant>
      <vt:variant>
        <vt:lpwstr>_Toc442086626</vt:lpwstr>
      </vt:variant>
      <vt:variant>
        <vt:i4>1507384</vt:i4>
      </vt:variant>
      <vt:variant>
        <vt:i4>104</vt:i4>
      </vt:variant>
      <vt:variant>
        <vt:i4>0</vt:i4>
      </vt:variant>
      <vt:variant>
        <vt:i4>5</vt:i4>
      </vt:variant>
      <vt:variant>
        <vt:lpwstr/>
      </vt:variant>
      <vt:variant>
        <vt:lpwstr>_Toc442086625</vt:lpwstr>
      </vt:variant>
      <vt:variant>
        <vt:i4>1507384</vt:i4>
      </vt:variant>
      <vt:variant>
        <vt:i4>98</vt:i4>
      </vt:variant>
      <vt:variant>
        <vt:i4>0</vt:i4>
      </vt:variant>
      <vt:variant>
        <vt:i4>5</vt:i4>
      </vt:variant>
      <vt:variant>
        <vt:lpwstr/>
      </vt:variant>
      <vt:variant>
        <vt:lpwstr>_Toc442086624</vt:lpwstr>
      </vt:variant>
      <vt:variant>
        <vt:i4>1507384</vt:i4>
      </vt:variant>
      <vt:variant>
        <vt:i4>92</vt:i4>
      </vt:variant>
      <vt:variant>
        <vt:i4>0</vt:i4>
      </vt:variant>
      <vt:variant>
        <vt:i4>5</vt:i4>
      </vt:variant>
      <vt:variant>
        <vt:lpwstr/>
      </vt:variant>
      <vt:variant>
        <vt:lpwstr>_Toc442086623</vt:lpwstr>
      </vt:variant>
      <vt:variant>
        <vt:i4>1507384</vt:i4>
      </vt:variant>
      <vt:variant>
        <vt:i4>86</vt:i4>
      </vt:variant>
      <vt:variant>
        <vt:i4>0</vt:i4>
      </vt:variant>
      <vt:variant>
        <vt:i4>5</vt:i4>
      </vt:variant>
      <vt:variant>
        <vt:lpwstr/>
      </vt:variant>
      <vt:variant>
        <vt:lpwstr>_Toc442086622</vt:lpwstr>
      </vt:variant>
      <vt:variant>
        <vt:i4>1507384</vt:i4>
      </vt:variant>
      <vt:variant>
        <vt:i4>80</vt:i4>
      </vt:variant>
      <vt:variant>
        <vt:i4>0</vt:i4>
      </vt:variant>
      <vt:variant>
        <vt:i4>5</vt:i4>
      </vt:variant>
      <vt:variant>
        <vt:lpwstr/>
      </vt:variant>
      <vt:variant>
        <vt:lpwstr>_Toc442086621</vt:lpwstr>
      </vt:variant>
      <vt:variant>
        <vt:i4>1507384</vt:i4>
      </vt:variant>
      <vt:variant>
        <vt:i4>74</vt:i4>
      </vt:variant>
      <vt:variant>
        <vt:i4>0</vt:i4>
      </vt:variant>
      <vt:variant>
        <vt:i4>5</vt:i4>
      </vt:variant>
      <vt:variant>
        <vt:lpwstr/>
      </vt:variant>
      <vt:variant>
        <vt:lpwstr>_Toc442086620</vt:lpwstr>
      </vt:variant>
      <vt:variant>
        <vt:i4>1310776</vt:i4>
      </vt:variant>
      <vt:variant>
        <vt:i4>68</vt:i4>
      </vt:variant>
      <vt:variant>
        <vt:i4>0</vt:i4>
      </vt:variant>
      <vt:variant>
        <vt:i4>5</vt:i4>
      </vt:variant>
      <vt:variant>
        <vt:lpwstr/>
      </vt:variant>
      <vt:variant>
        <vt:lpwstr>_Toc442086619</vt:lpwstr>
      </vt:variant>
      <vt:variant>
        <vt:i4>1310776</vt:i4>
      </vt:variant>
      <vt:variant>
        <vt:i4>62</vt:i4>
      </vt:variant>
      <vt:variant>
        <vt:i4>0</vt:i4>
      </vt:variant>
      <vt:variant>
        <vt:i4>5</vt:i4>
      </vt:variant>
      <vt:variant>
        <vt:lpwstr/>
      </vt:variant>
      <vt:variant>
        <vt:lpwstr>_Toc442086618</vt:lpwstr>
      </vt:variant>
      <vt:variant>
        <vt:i4>1310776</vt:i4>
      </vt:variant>
      <vt:variant>
        <vt:i4>56</vt:i4>
      </vt:variant>
      <vt:variant>
        <vt:i4>0</vt:i4>
      </vt:variant>
      <vt:variant>
        <vt:i4>5</vt:i4>
      </vt:variant>
      <vt:variant>
        <vt:lpwstr/>
      </vt:variant>
      <vt:variant>
        <vt:lpwstr>_Toc442086617</vt:lpwstr>
      </vt:variant>
      <vt:variant>
        <vt:i4>1310776</vt:i4>
      </vt:variant>
      <vt:variant>
        <vt:i4>50</vt:i4>
      </vt:variant>
      <vt:variant>
        <vt:i4>0</vt:i4>
      </vt:variant>
      <vt:variant>
        <vt:i4>5</vt:i4>
      </vt:variant>
      <vt:variant>
        <vt:lpwstr/>
      </vt:variant>
      <vt:variant>
        <vt:lpwstr>_Toc442086616</vt:lpwstr>
      </vt:variant>
      <vt:variant>
        <vt:i4>1310776</vt:i4>
      </vt:variant>
      <vt:variant>
        <vt:i4>44</vt:i4>
      </vt:variant>
      <vt:variant>
        <vt:i4>0</vt:i4>
      </vt:variant>
      <vt:variant>
        <vt:i4>5</vt:i4>
      </vt:variant>
      <vt:variant>
        <vt:lpwstr/>
      </vt:variant>
      <vt:variant>
        <vt:lpwstr>_Toc442086615</vt:lpwstr>
      </vt:variant>
      <vt:variant>
        <vt:i4>1310776</vt:i4>
      </vt:variant>
      <vt:variant>
        <vt:i4>38</vt:i4>
      </vt:variant>
      <vt:variant>
        <vt:i4>0</vt:i4>
      </vt:variant>
      <vt:variant>
        <vt:i4>5</vt:i4>
      </vt:variant>
      <vt:variant>
        <vt:lpwstr/>
      </vt:variant>
      <vt:variant>
        <vt:lpwstr>_Toc442086614</vt:lpwstr>
      </vt:variant>
      <vt:variant>
        <vt:i4>1310776</vt:i4>
      </vt:variant>
      <vt:variant>
        <vt:i4>32</vt:i4>
      </vt:variant>
      <vt:variant>
        <vt:i4>0</vt:i4>
      </vt:variant>
      <vt:variant>
        <vt:i4>5</vt:i4>
      </vt:variant>
      <vt:variant>
        <vt:lpwstr/>
      </vt:variant>
      <vt:variant>
        <vt:lpwstr>_Toc442086613</vt:lpwstr>
      </vt:variant>
      <vt:variant>
        <vt:i4>1310776</vt:i4>
      </vt:variant>
      <vt:variant>
        <vt:i4>26</vt:i4>
      </vt:variant>
      <vt:variant>
        <vt:i4>0</vt:i4>
      </vt:variant>
      <vt:variant>
        <vt:i4>5</vt:i4>
      </vt:variant>
      <vt:variant>
        <vt:lpwstr/>
      </vt:variant>
      <vt:variant>
        <vt:lpwstr>_Toc442086612</vt:lpwstr>
      </vt:variant>
      <vt:variant>
        <vt:i4>1310776</vt:i4>
      </vt:variant>
      <vt:variant>
        <vt:i4>20</vt:i4>
      </vt:variant>
      <vt:variant>
        <vt:i4>0</vt:i4>
      </vt:variant>
      <vt:variant>
        <vt:i4>5</vt:i4>
      </vt:variant>
      <vt:variant>
        <vt:lpwstr/>
      </vt:variant>
      <vt:variant>
        <vt:lpwstr>_Toc442086611</vt:lpwstr>
      </vt:variant>
      <vt:variant>
        <vt:i4>1310776</vt:i4>
      </vt:variant>
      <vt:variant>
        <vt:i4>14</vt:i4>
      </vt:variant>
      <vt:variant>
        <vt:i4>0</vt:i4>
      </vt:variant>
      <vt:variant>
        <vt:i4>5</vt:i4>
      </vt:variant>
      <vt:variant>
        <vt:lpwstr/>
      </vt:variant>
      <vt:variant>
        <vt:lpwstr>_Toc442086610</vt:lpwstr>
      </vt:variant>
      <vt:variant>
        <vt:i4>1376312</vt:i4>
      </vt:variant>
      <vt:variant>
        <vt:i4>8</vt:i4>
      </vt:variant>
      <vt:variant>
        <vt:i4>0</vt:i4>
      </vt:variant>
      <vt:variant>
        <vt:i4>5</vt:i4>
      </vt:variant>
      <vt:variant>
        <vt:lpwstr/>
      </vt:variant>
      <vt:variant>
        <vt:lpwstr>_Toc442086609</vt:lpwstr>
      </vt:variant>
      <vt:variant>
        <vt:i4>1376312</vt:i4>
      </vt:variant>
      <vt:variant>
        <vt:i4>2</vt:i4>
      </vt:variant>
      <vt:variant>
        <vt:i4>0</vt:i4>
      </vt:variant>
      <vt:variant>
        <vt:i4>5</vt:i4>
      </vt:variant>
      <vt:variant>
        <vt:lpwstr/>
      </vt:variant>
      <vt:variant>
        <vt:lpwstr>_Toc442086608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Arcea</dc:creator>
  <cp:lastModifiedBy>Giuseppe Arcidiacono</cp:lastModifiedBy>
  <cp:revision>2</cp:revision>
  <cp:lastPrinted>2015-01-28T16:02:00Z</cp:lastPrinted>
  <dcterms:created xsi:type="dcterms:W3CDTF">2019-03-30T08:34:00Z</dcterms:created>
  <dcterms:modified xsi:type="dcterms:W3CDTF">2019-03-30T08:34:00Z</dcterms:modified>
</cp:coreProperties>
</file>